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top w:w="43" w:type="dxa"/>
          <w:left w:w="43" w:type="dxa"/>
          <w:bottom w:w="43" w:type="dxa"/>
          <w:right w:w="43" w:type="dxa"/>
        </w:tblCellMar>
        <w:tblLook w:val="0600" w:firstRow="0" w:lastRow="0" w:firstColumn="0" w:lastColumn="0" w:noHBand="1" w:noVBand="1"/>
      </w:tblPr>
      <w:tblGrid>
        <w:gridCol w:w="2691"/>
        <w:gridCol w:w="8194"/>
      </w:tblGrid>
      <w:tr w:rsidR="00A533EA" w:rsidTr="00A533EA">
        <w:trPr>
          <w:trHeight w:val="20"/>
        </w:trPr>
        <w:tc>
          <w:tcPr>
            <w:tcW w:w="2691" w:type="dxa"/>
            <w:shd w:val="clear" w:color="auto" w:fill="E8D4A3"/>
            <w:vAlign w:val="center"/>
          </w:tcPr>
          <w:p w:rsidR="00A533EA" w:rsidRPr="00EB02F2" w:rsidRDefault="005F7883" w:rsidP="002B45A7">
            <w:pPr>
              <w:spacing w:line="270" w:lineRule="exact"/>
            </w:pPr>
            <w:r>
              <w:t xml:space="preserve">   </w:t>
            </w:r>
            <w:r w:rsidR="00430D87">
              <w:t xml:space="preserve">   </w:t>
            </w:r>
            <w:r>
              <w:t xml:space="preserve">  </w:t>
            </w:r>
            <w:r w:rsidR="00A533EA" w:rsidRPr="00EB02F2">
              <w:t>Title</w:t>
            </w:r>
          </w:p>
        </w:tc>
        <w:tc>
          <w:tcPr>
            <w:tcW w:w="8194" w:type="dxa"/>
            <w:shd w:val="clear" w:color="auto" w:fill="EEE1BC"/>
            <w:vAlign w:val="center"/>
          </w:tcPr>
          <w:p w:rsidR="00A533EA" w:rsidRPr="00AF3F42" w:rsidRDefault="00A533EA" w:rsidP="00A533EA">
            <w:pPr>
              <w:spacing w:line="270" w:lineRule="exact"/>
              <w:jc w:val="center"/>
              <w:rPr>
                <w:rFonts w:ascii="Perpetua" w:hAnsi="Perpetua"/>
                <w:szCs w:val="20"/>
              </w:rPr>
            </w:pPr>
            <w:r w:rsidRPr="00AF3F42">
              <w:rPr>
                <w:rFonts w:ascii="Perpetua" w:hAnsi="Perpetua"/>
                <w:b/>
                <w:sz w:val="24"/>
              </w:rPr>
              <w:t>“Understanding Our Impact-Causes &amp; Effects of Human Activities on Chesapeake Bay Oysters”</w:t>
            </w:r>
          </w:p>
        </w:tc>
      </w:tr>
      <w:tr w:rsidR="00A533EA" w:rsidTr="00A533EA">
        <w:trPr>
          <w:trHeight w:val="20"/>
        </w:trPr>
        <w:tc>
          <w:tcPr>
            <w:tcW w:w="2691" w:type="dxa"/>
            <w:shd w:val="clear" w:color="auto" w:fill="E8D4A3"/>
            <w:vAlign w:val="center"/>
          </w:tcPr>
          <w:p w:rsidR="00A533EA" w:rsidRPr="00EB02F2" w:rsidRDefault="00A533EA" w:rsidP="002B45A7">
            <w:pPr>
              <w:spacing w:line="270" w:lineRule="exact"/>
            </w:pPr>
            <w:r w:rsidRPr="00EB02F2">
              <w:t>Audience (grade, course)</w:t>
            </w:r>
          </w:p>
        </w:tc>
        <w:tc>
          <w:tcPr>
            <w:tcW w:w="8194" w:type="dxa"/>
            <w:shd w:val="clear" w:color="auto" w:fill="EEE1BC"/>
            <w:vAlign w:val="center"/>
          </w:tcPr>
          <w:p w:rsidR="00A533EA" w:rsidRPr="00AF3F42" w:rsidRDefault="00A533EA" w:rsidP="00436669">
            <w:pPr>
              <w:spacing w:line="270" w:lineRule="exact"/>
              <w:jc w:val="center"/>
              <w:rPr>
                <w:rFonts w:ascii="Perpetua" w:hAnsi="Perpetua"/>
                <w:szCs w:val="20"/>
              </w:rPr>
            </w:pPr>
            <w:r w:rsidRPr="00AF3F42">
              <w:rPr>
                <w:rFonts w:ascii="Perpetua" w:hAnsi="Perpetua"/>
                <w:szCs w:val="20"/>
              </w:rPr>
              <w:t>6</w:t>
            </w:r>
            <w:r w:rsidRPr="00AF3F42">
              <w:rPr>
                <w:rFonts w:ascii="Perpetua" w:hAnsi="Perpetua"/>
                <w:szCs w:val="20"/>
                <w:vertAlign w:val="superscript"/>
              </w:rPr>
              <w:t>th</w:t>
            </w:r>
            <w:r w:rsidRPr="00AF3F42">
              <w:rPr>
                <w:rFonts w:ascii="Perpetua" w:hAnsi="Perpetua"/>
                <w:szCs w:val="20"/>
              </w:rPr>
              <w:t xml:space="preserve"> grade Life Science</w:t>
            </w:r>
          </w:p>
        </w:tc>
      </w:tr>
    </w:tbl>
    <w:p w:rsidR="005F7883" w:rsidRPr="00A533EA" w:rsidRDefault="00A533EA" w:rsidP="005F7883">
      <w:pPr>
        <w:rPr>
          <w:b/>
          <w:sz w:val="24"/>
        </w:rPr>
      </w:pPr>
      <w:r w:rsidRPr="00A533EA">
        <w:rPr>
          <w:b/>
          <w:sz w:val="24"/>
        </w:rPr>
        <w:t xml:space="preserve"> </w:t>
      </w:r>
    </w:p>
    <w:tbl>
      <w:tblPr>
        <w:tblStyle w:val="TableGrid"/>
        <w:tblW w:w="10909" w:type="dxa"/>
        <w:tblLook w:val="04A0" w:firstRow="1" w:lastRow="0" w:firstColumn="1" w:lastColumn="0" w:noHBand="0" w:noVBand="1"/>
      </w:tblPr>
      <w:tblGrid>
        <w:gridCol w:w="10909"/>
      </w:tblGrid>
      <w:tr w:rsidR="00A32FF6" w:rsidTr="002C6AD1">
        <w:tc>
          <w:tcPr>
            <w:tcW w:w="10909" w:type="dxa"/>
            <w:shd w:val="clear" w:color="auto" w:fill="538135" w:themeFill="accent6" w:themeFillShade="BF"/>
          </w:tcPr>
          <w:p w:rsidR="00A32FF6" w:rsidRPr="00A32FF6" w:rsidRDefault="00A32FF6">
            <w:pPr>
              <w:rPr>
                <w:b/>
              </w:rPr>
            </w:pPr>
            <w:r w:rsidRPr="00A32FF6">
              <w:rPr>
                <w:b/>
                <w:color w:val="FFFFFF" w:themeColor="background1"/>
                <w:sz w:val="32"/>
              </w:rPr>
              <w:t>Curriculum Anchor</w:t>
            </w:r>
          </w:p>
        </w:tc>
      </w:tr>
      <w:tr w:rsidR="00A32FF6" w:rsidTr="00867D27">
        <w:trPr>
          <w:trHeight w:val="1358"/>
        </w:trPr>
        <w:tc>
          <w:tcPr>
            <w:tcW w:w="10909" w:type="dxa"/>
          </w:tcPr>
          <w:tbl>
            <w:tblPr>
              <w:tblW w:w="10693" w:type="dxa"/>
              <w:tblCellMar>
                <w:top w:w="15" w:type="dxa"/>
                <w:left w:w="15" w:type="dxa"/>
                <w:bottom w:w="15" w:type="dxa"/>
                <w:right w:w="15" w:type="dxa"/>
              </w:tblCellMar>
              <w:tblLook w:val="04A0" w:firstRow="1" w:lastRow="0" w:firstColumn="1" w:lastColumn="0" w:noHBand="0" w:noVBand="1"/>
            </w:tblPr>
            <w:tblGrid>
              <w:gridCol w:w="10687"/>
              <w:gridCol w:w="6"/>
            </w:tblGrid>
            <w:tr w:rsidR="00A32FF6" w:rsidRPr="00BA37BA" w:rsidTr="00867D27">
              <w:trPr>
                <w:trHeight w:val="1530"/>
              </w:trPr>
              <w:tc>
                <w:tcPr>
                  <w:tcW w:w="10687" w:type="dxa"/>
                  <w:tcBorders>
                    <w:top w:val="nil"/>
                    <w:left w:val="nil"/>
                    <w:bottom w:val="nil"/>
                    <w:right w:val="nil"/>
                  </w:tcBorders>
                  <w:shd w:val="clear" w:color="auto" w:fill="auto"/>
                  <w:tcMar>
                    <w:top w:w="0" w:type="dxa"/>
                    <w:left w:w="0" w:type="dxa"/>
                    <w:bottom w:w="0" w:type="dxa"/>
                    <w:right w:w="225" w:type="dxa"/>
                  </w:tcMar>
                  <w:hideMark/>
                </w:tcPr>
                <w:p w:rsidR="00436669" w:rsidRPr="00217E20" w:rsidRDefault="00436669" w:rsidP="00436669">
                  <w:pPr>
                    <w:rPr>
                      <w:color w:val="538135" w:themeColor="accent6" w:themeShade="BF"/>
                      <w:sz w:val="20"/>
                    </w:rPr>
                  </w:pPr>
                  <w:r w:rsidRPr="00217E20">
                    <w:rPr>
                      <w:color w:val="538135" w:themeColor="accent6" w:themeShade="BF"/>
                      <w:sz w:val="24"/>
                    </w:rPr>
                    <w:t xml:space="preserve">Learning Objectives and Curriculum Connection </w:t>
                  </w:r>
                  <w:r w:rsidRPr="00217E20">
                    <w:rPr>
                      <w:color w:val="767171" w:themeColor="background2" w:themeShade="80"/>
                      <w:sz w:val="16"/>
                    </w:rPr>
                    <w:t xml:space="preserve">Curriculum Indictors, performance expectations, and/or learning objectives </w:t>
                  </w:r>
                </w:p>
                <w:p w:rsidR="00436669" w:rsidRDefault="00436669" w:rsidP="00436669">
                  <w:pPr>
                    <w:rPr>
                      <w:b/>
                      <w:sz w:val="18"/>
                    </w:rPr>
                  </w:pPr>
                  <w:r>
                    <w:rPr>
                      <w:noProof/>
                    </w:rPr>
                    <w:drawing>
                      <wp:inline distT="0" distB="0" distL="0" distR="0" wp14:anchorId="678191E2" wp14:editId="70C67C17">
                        <wp:extent cx="1097391" cy="511745"/>
                        <wp:effectExtent l="0" t="0" r="7620" b="317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289" cy="524754"/>
                                </a:xfrm>
                                <a:prstGeom prst="rect">
                                  <a:avLst/>
                                </a:prstGeom>
                                <a:noFill/>
                                <a:ln>
                                  <a:noFill/>
                                </a:ln>
                              </pic:spPr>
                            </pic:pic>
                          </a:graphicData>
                        </a:graphic>
                      </wp:inline>
                    </w:drawing>
                  </w:r>
                </w:p>
                <w:p w:rsidR="00FA6175" w:rsidRPr="00436669" w:rsidRDefault="00436669" w:rsidP="00436669">
                  <w:pPr>
                    <w:ind w:left="720"/>
                    <w:rPr>
                      <w:b/>
                      <w:sz w:val="28"/>
                    </w:rPr>
                  </w:pPr>
                  <w:r w:rsidRPr="001A0A38">
                    <w:rPr>
                      <w:b/>
                      <w:sz w:val="28"/>
                    </w:rPr>
                    <w:t>MS-LS2-4. Construct an argument supported by empirical evidence that changes to physical or biological components of an ecosystem affect populations.</w:t>
                  </w:r>
                </w:p>
              </w:tc>
              <w:tc>
                <w:tcPr>
                  <w:tcW w:w="0" w:type="auto"/>
                  <w:shd w:val="clear" w:color="auto" w:fill="FFFFFF"/>
                  <w:tcMar>
                    <w:top w:w="0" w:type="dxa"/>
                    <w:left w:w="0" w:type="dxa"/>
                    <w:bottom w:w="150" w:type="dxa"/>
                    <w:right w:w="0" w:type="dxa"/>
                  </w:tcMar>
                  <w:hideMark/>
                </w:tcPr>
                <w:p w:rsidR="00A32FF6" w:rsidRPr="004A4008" w:rsidRDefault="00A32FF6" w:rsidP="00A32FF6"/>
              </w:tc>
            </w:tr>
          </w:tbl>
          <w:p w:rsidR="00A32FF6" w:rsidRDefault="00A32FF6"/>
        </w:tc>
      </w:tr>
      <w:tr w:rsidR="00A32FF6" w:rsidTr="002C6AD1">
        <w:tc>
          <w:tcPr>
            <w:tcW w:w="10909" w:type="dxa"/>
          </w:tcPr>
          <w:p w:rsidR="00A32FF6" w:rsidRPr="002F4AEC" w:rsidRDefault="00A32FF6">
            <w:pPr>
              <w:rPr>
                <w:color w:val="538135" w:themeColor="accent6" w:themeShade="BF"/>
                <w:sz w:val="24"/>
              </w:rPr>
            </w:pPr>
            <w:r w:rsidRPr="002F4AEC">
              <w:rPr>
                <w:color w:val="538135" w:themeColor="accent6" w:themeShade="BF"/>
                <w:sz w:val="24"/>
              </w:rPr>
              <w:t>Driving Question</w:t>
            </w:r>
            <w:r w:rsidR="009F5F44" w:rsidRPr="002F4AEC">
              <w:rPr>
                <w:color w:val="538135" w:themeColor="accent6" w:themeShade="BF"/>
                <w:sz w:val="24"/>
              </w:rPr>
              <w:t>(s)</w:t>
            </w:r>
            <w:r w:rsidR="00217E20" w:rsidRPr="002F4AEC">
              <w:rPr>
                <w:color w:val="538135" w:themeColor="accent6" w:themeShade="BF"/>
                <w:sz w:val="24"/>
              </w:rPr>
              <w:t xml:space="preserve"> </w:t>
            </w:r>
            <w:r w:rsidR="00EE7843" w:rsidRPr="002F4AEC">
              <w:rPr>
                <w:color w:val="767171" w:themeColor="background2" w:themeShade="80"/>
                <w:sz w:val="16"/>
              </w:rPr>
              <w:t xml:space="preserve">A broad, open-ended, life-relevant question that is based on the standards/learning objectives. Guides inquiry for the investigations, prompts the development of actionable claims. </w:t>
            </w:r>
          </w:p>
          <w:p w:rsidR="00174210" w:rsidRDefault="00174210" w:rsidP="00174210">
            <w:pPr>
              <w:pStyle w:val="ListParagraph"/>
              <w:numPr>
                <w:ilvl w:val="0"/>
                <w:numId w:val="2"/>
              </w:numPr>
              <w:ind w:left="1800"/>
              <w:rPr>
                <w:rFonts w:ascii="Perpetua" w:hAnsi="Perpetua"/>
              </w:rPr>
            </w:pPr>
            <w:r w:rsidRPr="00174210">
              <w:rPr>
                <w:rFonts w:ascii="Perpetua" w:hAnsi="Perpetua"/>
              </w:rPr>
              <w:t>What are some negative/positive effects of human activities on Bay ecosystems</w:t>
            </w:r>
            <w:r>
              <w:rPr>
                <w:rFonts w:ascii="Perpetua" w:hAnsi="Perpetua"/>
              </w:rPr>
              <w:t xml:space="preserve"> and populations of oysters that live there</w:t>
            </w:r>
            <w:r w:rsidRPr="00174210">
              <w:rPr>
                <w:rFonts w:ascii="Perpetua" w:hAnsi="Perpetua"/>
              </w:rPr>
              <w:t xml:space="preserve">? </w:t>
            </w:r>
          </w:p>
          <w:p w:rsidR="00174210" w:rsidRPr="00174210" w:rsidRDefault="00174210" w:rsidP="00174210">
            <w:pPr>
              <w:pStyle w:val="ListParagraph"/>
              <w:numPr>
                <w:ilvl w:val="0"/>
                <w:numId w:val="2"/>
              </w:numPr>
              <w:ind w:left="1800"/>
              <w:rPr>
                <w:rFonts w:ascii="Perpetua" w:hAnsi="Perpetua"/>
              </w:rPr>
            </w:pPr>
            <w:r w:rsidRPr="00174210">
              <w:rPr>
                <w:rFonts w:ascii="Perpetua" w:hAnsi="Perpetua"/>
              </w:rPr>
              <w:t xml:space="preserve">What roles do individuals and groups play in preserving and protecting oysters and their habitats? </w:t>
            </w:r>
          </w:p>
          <w:p w:rsidR="00A32FF6" w:rsidRPr="002F4AEC" w:rsidRDefault="00A32FF6" w:rsidP="002C6AD1">
            <w:pPr>
              <w:jc w:val="center"/>
              <w:rPr>
                <w:sz w:val="24"/>
              </w:rPr>
            </w:pPr>
          </w:p>
        </w:tc>
      </w:tr>
      <w:tr w:rsidR="00A32FF6" w:rsidTr="002C6AD1">
        <w:trPr>
          <w:trHeight w:val="2645"/>
        </w:trPr>
        <w:tc>
          <w:tcPr>
            <w:tcW w:w="10909" w:type="dxa"/>
          </w:tcPr>
          <w:p w:rsidR="00ED3F3A" w:rsidRPr="002F4AEC" w:rsidRDefault="00D44BCB" w:rsidP="00ED3F3A">
            <w:pPr>
              <w:rPr>
                <w:color w:val="767171" w:themeColor="background2" w:themeShade="80"/>
                <w:sz w:val="16"/>
              </w:rPr>
            </w:pPr>
            <w:r w:rsidRPr="002F4AEC">
              <w:rPr>
                <w:color w:val="538135" w:themeColor="accent6" w:themeShade="BF"/>
                <w:sz w:val="24"/>
              </w:rPr>
              <w:t>Context</w:t>
            </w:r>
            <w:r w:rsidR="00217E20" w:rsidRPr="002F4AEC">
              <w:rPr>
                <w:color w:val="538135" w:themeColor="accent6" w:themeShade="BF"/>
                <w:sz w:val="24"/>
              </w:rPr>
              <w:t xml:space="preserve"> </w:t>
            </w:r>
            <w:r w:rsidRPr="002F4AEC">
              <w:rPr>
                <w:color w:val="767171" w:themeColor="background2" w:themeShade="80"/>
                <w:sz w:val="16"/>
              </w:rPr>
              <w:t xml:space="preserve">Establishes local connections and life-relevance of the core ideas in the learning objective and driving question. </w:t>
            </w:r>
            <w:r w:rsidR="00ED3F3A" w:rsidRPr="002F4AEC">
              <w:rPr>
                <w:noProof/>
              </w:rPr>
              <w:t xml:space="preserve"> </w:t>
            </w:r>
          </w:p>
          <w:p w:rsidR="00867D27" w:rsidRPr="002F4AEC" w:rsidRDefault="003130B9" w:rsidP="003130B9">
            <w:pPr>
              <w:rPr>
                <w:noProof/>
              </w:rPr>
            </w:pPr>
            <w:r>
              <w:rPr>
                <w:noProof/>
              </w:rPr>
              <w:t xml:space="preserve">We will set the context, activate our prior knowege, and prepare for both the investigation and the civic engagement of this unit by exploring websites and online articles about oysters and their habitats. </w:t>
            </w:r>
          </w:p>
          <w:p w:rsidR="00867D27" w:rsidRPr="002F4AEC" w:rsidRDefault="00867D27" w:rsidP="00ED3F3A">
            <w:pPr>
              <w:rPr>
                <w:noProof/>
                <w:sz w:val="18"/>
              </w:rPr>
            </w:pPr>
          </w:p>
          <w:p w:rsidR="00867D27" w:rsidRPr="002F4AEC" w:rsidRDefault="003130B9" w:rsidP="00ED3F3A">
            <w:pPr>
              <w:rPr>
                <w:noProof/>
                <w:sz w:val="18"/>
              </w:rPr>
            </w:pPr>
            <w:r>
              <w:rPr>
                <w:noProof/>
              </w:rPr>
              <w:t>S</w:t>
            </w:r>
            <w:r w:rsidR="00867D27" w:rsidRPr="002F4AEC">
              <w:rPr>
                <w:noProof/>
              </w:rPr>
              <w:t>tudents will work in teams to explore the following articles and websites:</w:t>
            </w:r>
          </w:p>
          <w:p w:rsidR="002C68E4" w:rsidRPr="002F4AEC" w:rsidRDefault="00B96473" w:rsidP="00867D27">
            <w:pPr>
              <w:pStyle w:val="ListParagraph"/>
              <w:numPr>
                <w:ilvl w:val="0"/>
                <w:numId w:val="7"/>
              </w:numPr>
              <w:rPr>
                <w:noProof/>
                <w:sz w:val="18"/>
              </w:rPr>
            </w:pPr>
            <w:hyperlink r:id="rId8" w:history="1">
              <w:r w:rsidR="002C68E4" w:rsidRPr="002F4AEC">
                <w:rPr>
                  <w:rStyle w:val="Hyperlink"/>
                  <w:noProof/>
                  <w:sz w:val="18"/>
                </w:rPr>
                <w:t>The Bay Ecosystem</w:t>
              </w:r>
            </w:hyperlink>
            <w:r w:rsidR="002C68E4" w:rsidRPr="002F4AEC">
              <w:rPr>
                <w:noProof/>
                <w:sz w:val="18"/>
              </w:rPr>
              <w:t xml:space="preserve"> (Chesapeake Bay Program)</w:t>
            </w:r>
          </w:p>
          <w:p w:rsidR="00ED3F3A" w:rsidRPr="002F4AEC" w:rsidRDefault="00B96473" w:rsidP="00867D27">
            <w:pPr>
              <w:pStyle w:val="ListParagraph"/>
              <w:numPr>
                <w:ilvl w:val="0"/>
                <w:numId w:val="7"/>
              </w:numPr>
              <w:rPr>
                <w:noProof/>
                <w:sz w:val="18"/>
              </w:rPr>
            </w:pPr>
            <w:hyperlink r:id="rId9" w:history="1">
              <w:r w:rsidR="00645D08" w:rsidRPr="002F4AEC">
                <w:rPr>
                  <w:rStyle w:val="Hyperlink"/>
                  <w:noProof/>
                  <w:sz w:val="18"/>
                </w:rPr>
                <w:t>Eastern Oyster</w:t>
              </w:r>
            </w:hyperlink>
            <w:r w:rsidR="00645D08" w:rsidRPr="002F4AEC">
              <w:rPr>
                <w:noProof/>
                <w:sz w:val="18"/>
              </w:rPr>
              <w:t xml:space="preserve"> (Chesapeake Bay Program)- oyster basics and video clip on filtration </w:t>
            </w:r>
          </w:p>
          <w:p w:rsidR="002C6AD1" w:rsidRPr="002F4AEC" w:rsidRDefault="00B96473" w:rsidP="00867D27">
            <w:pPr>
              <w:pStyle w:val="ListParagraph"/>
              <w:numPr>
                <w:ilvl w:val="0"/>
                <w:numId w:val="7"/>
              </w:numPr>
              <w:rPr>
                <w:noProof/>
              </w:rPr>
            </w:pPr>
            <w:hyperlink r:id="rId10" w:history="1">
              <w:r w:rsidR="00645D08" w:rsidRPr="002F4AEC">
                <w:rPr>
                  <w:rStyle w:val="Hyperlink"/>
                  <w:noProof/>
                  <w:sz w:val="18"/>
                </w:rPr>
                <w:t>Oysters &amp; Oyster Reefs (NOAA</w:t>
              </w:r>
            </w:hyperlink>
            <w:r w:rsidR="00645D08" w:rsidRPr="002F4AEC">
              <w:rPr>
                <w:noProof/>
                <w:sz w:val="18"/>
              </w:rPr>
              <w:t xml:space="preserve">) </w:t>
            </w:r>
            <w:r w:rsidR="002C6AD1" w:rsidRPr="002F4AEC">
              <w:rPr>
                <w:noProof/>
                <w:sz w:val="18"/>
              </w:rPr>
              <w:t>–</w:t>
            </w:r>
          </w:p>
          <w:p w:rsidR="00ED3F3A" w:rsidRDefault="00B96473" w:rsidP="00867D27">
            <w:pPr>
              <w:pStyle w:val="ListParagraph"/>
              <w:numPr>
                <w:ilvl w:val="0"/>
                <w:numId w:val="7"/>
              </w:numPr>
              <w:rPr>
                <w:noProof/>
              </w:rPr>
            </w:pPr>
            <w:hyperlink r:id="rId11" w:history="1">
              <w:r w:rsidR="002C6AD1" w:rsidRPr="002F4AEC">
                <w:rPr>
                  <w:rStyle w:val="Hyperlink"/>
                  <w:noProof/>
                  <w:sz w:val="18"/>
                </w:rPr>
                <w:t xml:space="preserve">Oyster Infographic (NOAA): </w:t>
              </w:r>
            </w:hyperlink>
            <w:r w:rsidR="00645D08" w:rsidRPr="002F4AEC">
              <w:rPr>
                <w:noProof/>
              </w:rPr>
              <w:t xml:space="preserve"> </w:t>
            </w:r>
            <w:r w:rsidR="002C6AD1" w:rsidRPr="002F4AEC">
              <w:rPr>
                <w:noProof/>
              </w:rPr>
              <w:drawing>
                <wp:inline distT="0" distB="0" distL="0" distR="0" wp14:anchorId="210A7FF7" wp14:editId="21344D53">
                  <wp:extent cx="3028427" cy="1328641"/>
                  <wp:effectExtent l="0" t="0" r="635" b="5080"/>
                  <wp:docPr id="4" name="Picture 4" descr="http://chesapeakebay.noaa.gov/images/stories/oyster_ecosystem_impact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sapeakebay.noaa.gov/images/stories/oyster_ecosystem_impacts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193" cy="1343894"/>
                          </a:xfrm>
                          <a:prstGeom prst="rect">
                            <a:avLst/>
                          </a:prstGeom>
                          <a:noFill/>
                          <a:ln>
                            <a:noFill/>
                          </a:ln>
                        </pic:spPr>
                      </pic:pic>
                    </a:graphicData>
                  </a:graphic>
                </wp:inline>
              </w:drawing>
            </w:r>
          </w:p>
          <w:p w:rsidR="003130B9" w:rsidRDefault="003130B9" w:rsidP="003130B9">
            <w:pPr>
              <w:rPr>
                <w:noProof/>
              </w:rPr>
            </w:pPr>
            <w:r>
              <w:rPr>
                <w:noProof/>
              </w:rPr>
              <w:t>Students will be asked to answer the following questions as they explore the resources:</w:t>
            </w:r>
          </w:p>
          <w:p w:rsidR="003130B9" w:rsidRPr="002F4AEC" w:rsidRDefault="003130B9" w:rsidP="003130B9">
            <w:pPr>
              <w:pStyle w:val="ListParagraph"/>
              <w:numPr>
                <w:ilvl w:val="0"/>
                <w:numId w:val="6"/>
              </w:numPr>
              <w:rPr>
                <w:noProof/>
              </w:rPr>
            </w:pPr>
            <w:r>
              <w:rPr>
                <w:noProof/>
              </w:rPr>
              <w:t>What roles do</w:t>
            </w:r>
            <w:r w:rsidRPr="002F4AEC">
              <w:rPr>
                <w:noProof/>
              </w:rPr>
              <w:t xml:space="preserve"> oysters play in their environments</w:t>
            </w:r>
            <w:r>
              <w:rPr>
                <w:noProof/>
              </w:rPr>
              <w:t>?</w:t>
            </w:r>
          </w:p>
          <w:p w:rsidR="003130B9" w:rsidRPr="002F4AEC" w:rsidRDefault="003130B9" w:rsidP="003130B9">
            <w:pPr>
              <w:pStyle w:val="ListParagraph"/>
              <w:numPr>
                <w:ilvl w:val="0"/>
                <w:numId w:val="6"/>
              </w:numPr>
              <w:rPr>
                <w:noProof/>
              </w:rPr>
            </w:pPr>
            <w:r>
              <w:rPr>
                <w:noProof/>
              </w:rPr>
              <w:t>What are some of the different ways that graphic images, illustrations, pictures, and</w:t>
            </w:r>
            <w:r w:rsidRPr="002F4AEC">
              <w:rPr>
                <w:noProof/>
              </w:rPr>
              <w:t xml:space="preserve"> ‘infographics’ are used to comminicate information &amp; ideas</w:t>
            </w:r>
            <w:r>
              <w:rPr>
                <w:noProof/>
              </w:rPr>
              <w:t>?</w:t>
            </w:r>
          </w:p>
          <w:p w:rsidR="002C6AD1" w:rsidRPr="002F4AEC" w:rsidRDefault="002C6AD1" w:rsidP="003130B9">
            <w:pPr>
              <w:rPr>
                <w:noProof/>
              </w:rPr>
            </w:pPr>
          </w:p>
        </w:tc>
      </w:tr>
    </w:tbl>
    <w:p w:rsidR="002F2E50" w:rsidRDefault="002F2E50" w:rsidP="002F2E50">
      <w:r>
        <w:t xml:space="preserve">                    </w:t>
      </w:r>
      <w:r w:rsidR="0070437A">
        <w:t xml:space="preserve">       </w:t>
      </w:r>
    </w:p>
    <w:p w:rsidR="002C6AD1" w:rsidRDefault="002C6AD1" w:rsidP="002F2E50"/>
    <w:p w:rsidR="00511F92" w:rsidRDefault="00511F92" w:rsidP="002F2E50"/>
    <w:tbl>
      <w:tblPr>
        <w:tblStyle w:val="TableGrid"/>
        <w:tblW w:w="10795" w:type="dxa"/>
        <w:tblLook w:val="04A0" w:firstRow="1" w:lastRow="0" w:firstColumn="1" w:lastColumn="0" w:noHBand="0" w:noVBand="1"/>
      </w:tblPr>
      <w:tblGrid>
        <w:gridCol w:w="10795"/>
      </w:tblGrid>
      <w:tr w:rsidR="002C6AD1" w:rsidRPr="00A60D9C" w:rsidTr="002B45A7">
        <w:tc>
          <w:tcPr>
            <w:tcW w:w="10795" w:type="dxa"/>
            <w:shd w:val="clear" w:color="auto" w:fill="4472C4" w:themeFill="accent5"/>
          </w:tcPr>
          <w:p w:rsidR="00511F92" w:rsidRDefault="002C6AD1" w:rsidP="00511F92">
            <w:pPr>
              <w:rPr>
                <w:b/>
                <w:color w:val="FFFFFF" w:themeColor="background1"/>
                <w:sz w:val="32"/>
              </w:rPr>
            </w:pPr>
            <w:r w:rsidRPr="00511F92">
              <w:rPr>
                <w:b/>
                <w:color w:val="FFFFFF" w:themeColor="background1"/>
                <w:sz w:val="32"/>
              </w:rPr>
              <w:t>Issues Investigation</w:t>
            </w:r>
            <w:r w:rsidR="00867D27" w:rsidRPr="00511F92">
              <w:rPr>
                <w:b/>
                <w:color w:val="FFFFFF" w:themeColor="background1"/>
                <w:sz w:val="32"/>
              </w:rPr>
              <w:t xml:space="preserve">: </w:t>
            </w:r>
          </w:p>
          <w:p w:rsidR="00511F92" w:rsidRPr="00511F92" w:rsidRDefault="00511F92" w:rsidP="00511F92">
            <w:pPr>
              <w:rPr>
                <w:rFonts w:ascii="Perpetua" w:hAnsi="Perpetua"/>
                <w:color w:val="FFFFFF" w:themeColor="background1"/>
                <w:sz w:val="28"/>
              </w:rPr>
            </w:pPr>
            <w:r w:rsidRPr="00511F92">
              <w:rPr>
                <w:rFonts w:ascii="Perpetua" w:hAnsi="Perpetua"/>
                <w:color w:val="FFFFFF" w:themeColor="background1"/>
                <w:sz w:val="28"/>
              </w:rPr>
              <w:t xml:space="preserve">What are some negative/positive effects of human activities on Bay ecosystems and populations of oysters that live there? </w:t>
            </w:r>
          </w:p>
          <w:p w:rsidR="002C6AD1" w:rsidRPr="00A60D9C" w:rsidRDefault="002C6AD1" w:rsidP="00511F92">
            <w:pPr>
              <w:rPr>
                <w:b/>
                <w:sz w:val="32"/>
              </w:rPr>
            </w:pPr>
          </w:p>
        </w:tc>
      </w:tr>
      <w:tr w:rsidR="002C6AD1" w:rsidRPr="00217E20" w:rsidTr="002B45A7">
        <w:tc>
          <w:tcPr>
            <w:tcW w:w="10795" w:type="dxa"/>
          </w:tcPr>
          <w:p w:rsidR="00A40ABF" w:rsidRPr="00AF3F42" w:rsidRDefault="00A40ABF" w:rsidP="00511F92">
            <w:pPr>
              <w:pStyle w:val="ListParagraph"/>
              <w:numPr>
                <w:ilvl w:val="0"/>
                <w:numId w:val="3"/>
              </w:numPr>
              <w:rPr>
                <w:rFonts w:ascii="Perpetua" w:hAnsi="Perpetua"/>
                <w:b/>
                <w:sz w:val="20"/>
                <w:szCs w:val="24"/>
              </w:rPr>
            </w:pPr>
            <w:r w:rsidRPr="00AF3F42">
              <w:rPr>
                <w:rFonts w:ascii="Perpetua" w:hAnsi="Perpetua"/>
                <w:b/>
                <w:sz w:val="20"/>
                <w:szCs w:val="24"/>
              </w:rPr>
              <w:t>Defining Issues and Asking Questions</w:t>
            </w:r>
          </w:p>
          <w:p w:rsidR="002C6AD1" w:rsidRPr="00AF3F42" w:rsidRDefault="002C6AD1" w:rsidP="00A40ABF">
            <w:pPr>
              <w:pStyle w:val="ListParagraph"/>
              <w:rPr>
                <w:rFonts w:ascii="Perpetua" w:hAnsi="Perpetua"/>
                <w:sz w:val="20"/>
                <w:szCs w:val="24"/>
              </w:rPr>
            </w:pPr>
            <w:r w:rsidRPr="00AF3F42">
              <w:rPr>
                <w:rFonts w:ascii="Perpetua" w:hAnsi="Perpetua"/>
                <w:sz w:val="20"/>
                <w:szCs w:val="24"/>
              </w:rPr>
              <w:t>Students will work in teams to generate investigative questions to help them make sense of the driving question.</w:t>
            </w:r>
          </w:p>
          <w:p w:rsidR="00A40ABF" w:rsidRPr="00AF3F42" w:rsidRDefault="00A40ABF" w:rsidP="002B45A7">
            <w:pPr>
              <w:ind w:left="1080"/>
              <w:rPr>
                <w:rFonts w:ascii="Perpetua" w:hAnsi="Perpetua"/>
                <w:sz w:val="20"/>
                <w:szCs w:val="24"/>
              </w:rPr>
            </w:pPr>
          </w:p>
          <w:p w:rsidR="002C6AD1" w:rsidRPr="00AF3F42" w:rsidRDefault="002C6AD1" w:rsidP="002B45A7">
            <w:pPr>
              <w:ind w:left="1080"/>
              <w:rPr>
                <w:rFonts w:ascii="Perpetua" w:hAnsi="Perpetua"/>
                <w:sz w:val="20"/>
                <w:szCs w:val="24"/>
              </w:rPr>
            </w:pPr>
            <w:r w:rsidRPr="00AF3F42">
              <w:rPr>
                <w:rFonts w:ascii="Perpetua" w:hAnsi="Perpetua"/>
                <w:sz w:val="20"/>
                <w:szCs w:val="24"/>
              </w:rPr>
              <w:t xml:space="preserve">Possible investigative questions: </w:t>
            </w:r>
          </w:p>
          <w:p w:rsidR="002C6AD1" w:rsidRPr="00AF3F42" w:rsidRDefault="00287064" w:rsidP="00A40ABF">
            <w:pPr>
              <w:pStyle w:val="ListParagraph"/>
              <w:numPr>
                <w:ilvl w:val="0"/>
                <w:numId w:val="10"/>
              </w:numPr>
              <w:rPr>
                <w:rFonts w:ascii="Perpetua" w:hAnsi="Perpetua"/>
                <w:sz w:val="20"/>
                <w:szCs w:val="24"/>
              </w:rPr>
            </w:pPr>
            <w:r w:rsidRPr="00AF3F42">
              <w:rPr>
                <w:rFonts w:ascii="Perpetua" w:hAnsi="Perpetua"/>
                <w:sz w:val="20"/>
                <w:szCs w:val="24"/>
              </w:rPr>
              <w:t>In what ways to ecosystems depend on oysters?</w:t>
            </w:r>
          </w:p>
          <w:p w:rsidR="00A40ABF" w:rsidRPr="00AF3F42" w:rsidRDefault="002C6AD1" w:rsidP="00A40ABF">
            <w:pPr>
              <w:pStyle w:val="ListParagraph"/>
              <w:numPr>
                <w:ilvl w:val="0"/>
                <w:numId w:val="10"/>
              </w:numPr>
              <w:rPr>
                <w:rFonts w:ascii="Perpetua" w:hAnsi="Perpetua"/>
                <w:sz w:val="20"/>
                <w:szCs w:val="24"/>
              </w:rPr>
            </w:pPr>
            <w:r w:rsidRPr="00AF3F42">
              <w:rPr>
                <w:rFonts w:ascii="Perpetua" w:hAnsi="Perpetua"/>
                <w:sz w:val="20"/>
                <w:szCs w:val="24"/>
              </w:rPr>
              <w:t>What biotic and abiotic environmental factors affect the oyster’s ability to thrive?</w:t>
            </w:r>
          </w:p>
          <w:p w:rsidR="002C6AD1" w:rsidRPr="00AF3F42" w:rsidRDefault="002C6AD1" w:rsidP="00A40ABF">
            <w:pPr>
              <w:pStyle w:val="ListParagraph"/>
              <w:numPr>
                <w:ilvl w:val="0"/>
                <w:numId w:val="10"/>
              </w:numPr>
              <w:rPr>
                <w:rFonts w:ascii="Perpetua" w:hAnsi="Perpetua"/>
                <w:sz w:val="20"/>
                <w:szCs w:val="24"/>
              </w:rPr>
            </w:pPr>
            <w:r w:rsidRPr="00AF3F42">
              <w:rPr>
                <w:rFonts w:ascii="Perpetua" w:hAnsi="Perpetua"/>
                <w:sz w:val="20"/>
                <w:szCs w:val="24"/>
              </w:rPr>
              <w:t xml:space="preserve">How do we assess the ‘health’ of the oyster’s environment? How do we measure and interpret relevant data? </w:t>
            </w:r>
          </w:p>
          <w:p w:rsidR="00A40ABF" w:rsidRPr="00AF3F42" w:rsidRDefault="00A40ABF" w:rsidP="00174210">
            <w:pPr>
              <w:ind w:left="720"/>
              <w:rPr>
                <w:rFonts w:ascii="Perpetua" w:hAnsi="Perpetua"/>
                <w:sz w:val="20"/>
                <w:szCs w:val="24"/>
              </w:rPr>
            </w:pPr>
          </w:p>
          <w:p w:rsidR="00174210" w:rsidRPr="00AF3F42" w:rsidRDefault="00FA6C15" w:rsidP="00174210">
            <w:pPr>
              <w:ind w:left="720"/>
              <w:rPr>
                <w:rFonts w:ascii="Perpetua" w:hAnsi="Perpetua"/>
                <w:sz w:val="20"/>
                <w:szCs w:val="24"/>
              </w:rPr>
            </w:pPr>
            <w:r w:rsidRPr="00AF3F42">
              <w:rPr>
                <w:rFonts w:ascii="Perpetua" w:hAnsi="Perpetua"/>
                <w:sz w:val="20"/>
                <w:szCs w:val="24"/>
              </w:rPr>
              <w:t>These questions (and others that students might generate) are all interrelated and work together to make sense of the driving question and the learning objectives. Therefore, students will not be asked to choose one question, but rather work to understand them all.</w:t>
            </w:r>
          </w:p>
          <w:p w:rsidR="00A40ABF" w:rsidRPr="00AF3F42" w:rsidRDefault="00A40ABF" w:rsidP="00174210">
            <w:pPr>
              <w:ind w:left="720"/>
              <w:rPr>
                <w:rFonts w:ascii="Perpetua" w:hAnsi="Perpetua"/>
                <w:sz w:val="20"/>
                <w:szCs w:val="24"/>
              </w:rPr>
            </w:pPr>
          </w:p>
          <w:p w:rsidR="00A40ABF" w:rsidRPr="00AF3F42" w:rsidRDefault="00A40ABF" w:rsidP="00511F92">
            <w:pPr>
              <w:pStyle w:val="ListParagraph"/>
              <w:numPr>
                <w:ilvl w:val="0"/>
                <w:numId w:val="3"/>
              </w:numPr>
              <w:rPr>
                <w:rFonts w:ascii="Perpetua" w:hAnsi="Perpetua"/>
                <w:b/>
                <w:sz w:val="20"/>
                <w:szCs w:val="24"/>
              </w:rPr>
            </w:pPr>
            <w:r w:rsidRPr="00AF3F42">
              <w:rPr>
                <w:rFonts w:ascii="Perpetua" w:hAnsi="Perpetua"/>
                <w:b/>
                <w:sz w:val="20"/>
                <w:szCs w:val="24"/>
              </w:rPr>
              <w:t>Planning and Conducting Investigations</w:t>
            </w:r>
          </w:p>
          <w:p w:rsidR="00FA6C15" w:rsidRPr="00AF3F42" w:rsidRDefault="00FA6C15" w:rsidP="00A40ABF">
            <w:pPr>
              <w:pStyle w:val="ListParagraph"/>
              <w:rPr>
                <w:rFonts w:ascii="Perpetua" w:hAnsi="Perpetua"/>
                <w:sz w:val="20"/>
                <w:szCs w:val="24"/>
              </w:rPr>
            </w:pPr>
            <w:r w:rsidRPr="00AF3F42">
              <w:rPr>
                <w:rFonts w:ascii="Perpetua" w:hAnsi="Perpetua"/>
                <w:sz w:val="20"/>
                <w:szCs w:val="24"/>
              </w:rPr>
              <w:t>Students will use their field journals to organize their investigations, record data, analyze data, and communicate conclusions. Each student’s field journal should include the following components for this investigation:</w:t>
            </w:r>
          </w:p>
          <w:p w:rsidR="00FA6C15" w:rsidRPr="00AF3F42" w:rsidRDefault="00FA6C15" w:rsidP="00511F92">
            <w:pPr>
              <w:pStyle w:val="ListParagraph"/>
              <w:numPr>
                <w:ilvl w:val="1"/>
                <w:numId w:val="3"/>
              </w:numPr>
              <w:rPr>
                <w:rFonts w:ascii="Perpetua" w:hAnsi="Perpetua"/>
                <w:sz w:val="20"/>
                <w:szCs w:val="24"/>
                <w:u w:val="single"/>
              </w:rPr>
            </w:pPr>
            <w:r w:rsidRPr="00AF3F42">
              <w:rPr>
                <w:rFonts w:ascii="Perpetua" w:hAnsi="Perpetua"/>
                <w:sz w:val="20"/>
                <w:szCs w:val="24"/>
                <w:u w:val="single"/>
              </w:rPr>
              <w:t>Investigative Questions</w:t>
            </w:r>
            <w:r w:rsidR="00DF6F6A" w:rsidRPr="00AF3F42">
              <w:rPr>
                <w:rFonts w:ascii="Perpetua" w:hAnsi="Perpetua"/>
                <w:sz w:val="20"/>
                <w:szCs w:val="24"/>
                <w:u w:val="single"/>
              </w:rPr>
              <w:t>:</w:t>
            </w:r>
          </w:p>
          <w:p w:rsidR="00FA6C15" w:rsidRPr="00AF3F42" w:rsidRDefault="00DF6F6A" w:rsidP="00511F92">
            <w:pPr>
              <w:pStyle w:val="ListParagraph"/>
              <w:numPr>
                <w:ilvl w:val="1"/>
                <w:numId w:val="3"/>
              </w:numPr>
              <w:rPr>
                <w:rFonts w:ascii="Perpetua" w:hAnsi="Perpetua"/>
                <w:sz w:val="20"/>
                <w:szCs w:val="24"/>
              </w:rPr>
            </w:pPr>
            <w:r w:rsidRPr="00AF3F42">
              <w:rPr>
                <w:rFonts w:ascii="Perpetua" w:hAnsi="Perpetua"/>
                <w:sz w:val="20"/>
                <w:szCs w:val="24"/>
                <w:u w:val="single"/>
              </w:rPr>
              <w:t>Data</w:t>
            </w:r>
            <w:r w:rsidRPr="00AF3F42">
              <w:rPr>
                <w:rFonts w:ascii="Perpetua" w:hAnsi="Perpetua"/>
                <w:sz w:val="20"/>
                <w:szCs w:val="24"/>
              </w:rPr>
              <w:t xml:space="preserve"> </w:t>
            </w:r>
            <w:r w:rsidRPr="00AF3F42">
              <w:rPr>
                <w:rFonts w:ascii="Perpetua" w:hAnsi="Perpetua"/>
                <w:sz w:val="20"/>
                <w:szCs w:val="24"/>
                <w:u w:val="single"/>
              </w:rPr>
              <w:t>Description</w:t>
            </w:r>
            <w:r w:rsidRPr="00AF3F42">
              <w:rPr>
                <w:rFonts w:ascii="Perpetua" w:hAnsi="Perpetua"/>
                <w:sz w:val="20"/>
                <w:szCs w:val="24"/>
              </w:rPr>
              <w:t xml:space="preserve">: </w:t>
            </w:r>
            <w:r w:rsidR="00FA6C15" w:rsidRPr="00AF3F42">
              <w:rPr>
                <w:rFonts w:ascii="Perpetua" w:hAnsi="Perpetua"/>
                <w:sz w:val="20"/>
                <w:szCs w:val="24"/>
              </w:rPr>
              <w:t>Description of data factors with an explanation for each about WHY that factor counts as data</w:t>
            </w:r>
          </w:p>
          <w:p w:rsidR="00FA6C15" w:rsidRPr="00AF3F42" w:rsidRDefault="00DF6F6A" w:rsidP="00511F92">
            <w:pPr>
              <w:pStyle w:val="ListParagraph"/>
              <w:numPr>
                <w:ilvl w:val="1"/>
                <w:numId w:val="3"/>
              </w:numPr>
              <w:rPr>
                <w:rFonts w:ascii="Perpetua" w:hAnsi="Perpetua"/>
                <w:sz w:val="20"/>
                <w:szCs w:val="24"/>
              </w:rPr>
            </w:pPr>
            <w:r w:rsidRPr="00AF3F42">
              <w:rPr>
                <w:rFonts w:ascii="Perpetua" w:hAnsi="Perpetua"/>
                <w:sz w:val="20"/>
                <w:szCs w:val="24"/>
                <w:u w:val="single"/>
              </w:rPr>
              <w:t>Setting</w:t>
            </w:r>
            <w:r w:rsidRPr="00AF3F42">
              <w:rPr>
                <w:rFonts w:ascii="Perpetua" w:hAnsi="Perpetua"/>
                <w:sz w:val="20"/>
                <w:szCs w:val="24"/>
              </w:rPr>
              <w:t xml:space="preserve">: </w:t>
            </w:r>
            <w:r w:rsidR="00FA6C15" w:rsidRPr="00AF3F42">
              <w:rPr>
                <w:rFonts w:ascii="Perpetua" w:hAnsi="Perpetua"/>
                <w:sz w:val="20"/>
                <w:szCs w:val="24"/>
              </w:rPr>
              <w:t>Description of location for data collection with an explanation for WHY that location may be an acceptable source of data</w:t>
            </w:r>
          </w:p>
          <w:p w:rsidR="00FA6C15" w:rsidRPr="00AF3F42" w:rsidRDefault="00FA6C15" w:rsidP="00511F92">
            <w:pPr>
              <w:pStyle w:val="ListParagraph"/>
              <w:numPr>
                <w:ilvl w:val="1"/>
                <w:numId w:val="3"/>
              </w:numPr>
              <w:rPr>
                <w:rFonts w:ascii="Perpetua" w:hAnsi="Perpetua"/>
                <w:sz w:val="20"/>
                <w:szCs w:val="24"/>
              </w:rPr>
            </w:pPr>
            <w:r w:rsidRPr="00AF3F42">
              <w:rPr>
                <w:rFonts w:ascii="Perpetua" w:hAnsi="Perpetua"/>
                <w:sz w:val="20"/>
                <w:szCs w:val="24"/>
              </w:rPr>
              <w:t xml:space="preserve">Section for </w:t>
            </w:r>
            <w:r w:rsidRPr="00AF3F42">
              <w:rPr>
                <w:rFonts w:ascii="Perpetua" w:hAnsi="Perpetua"/>
                <w:sz w:val="20"/>
                <w:szCs w:val="24"/>
                <w:u w:val="single"/>
              </w:rPr>
              <w:t>Field Notes</w:t>
            </w:r>
            <w:r w:rsidRPr="00AF3F42">
              <w:rPr>
                <w:rFonts w:ascii="Perpetua" w:hAnsi="Perpetua"/>
                <w:sz w:val="20"/>
                <w:szCs w:val="24"/>
              </w:rPr>
              <w:t>: Notes taken in the field about methods of data collection, conditions, etc.</w:t>
            </w:r>
          </w:p>
          <w:p w:rsidR="00FA6C15" w:rsidRPr="00AF3F42" w:rsidRDefault="00FA6C15" w:rsidP="00511F92">
            <w:pPr>
              <w:pStyle w:val="ListParagraph"/>
              <w:numPr>
                <w:ilvl w:val="1"/>
                <w:numId w:val="3"/>
              </w:numPr>
              <w:rPr>
                <w:rFonts w:ascii="Perpetua" w:hAnsi="Perpetua"/>
                <w:sz w:val="20"/>
                <w:szCs w:val="24"/>
              </w:rPr>
            </w:pPr>
            <w:r w:rsidRPr="00AF3F42">
              <w:rPr>
                <w:rFonts w:ascii="Perpetua" w:hAnsi="Perpetua"/>
                <w:sz w:val="20"/>
                <w:szCs w:val="24"/>
                <w:u w:val="single"/>
              </w:rPr>
              <w:t>Data collection</w:t>
            </w:r>
            <w:r w:rsidRPr="00AF3F42">
              <w:rPr>
                <w:rFonts w:ascii="Perpetua" w:hAnsi="Perpetua"/>
                <w:sz w:val="20"/>
                <w:szCs w:val="24"/>
              </w:rPr>
              <w:t xml:space="preserve"> charts (student teams decide best method for organizing the data in charts)</w:t>
            </w:r>
          </w:p>
          <w:p w:rsidR="00FA6C15" w:rsidRPr="00AF3F42" w:rsidRDefault="00EB7C66" w:rsidP="00511F92">
            <w:pPr>
              <w:pStyle w:val="ListParagraph"/>
              <w:numPr>
                <w:ilvl w:val="1"/>
                <w:numId w:val="3"/>
              </w:numPr>
              <w:rPr>
                <w:rFonts w:ascii="Perpetua" w:hAnsi="Perpetua"/>
                <w:sz w:val="20"/>
                <w:szCs w:val="24"/>
              </w:rPr>
            </w:pPr>
            <w:r w:rsidRPr="00AF3F42">
              <w:rPr>
                <w:rFonts w:ascii="Perpetua" w:hAnsi="Perpetua"/>
                <w:sz w:val="20"/>
                <w:szCs w:val="24"/>
                <w:u w:val="single"/>
              </w:rPr>
              <w:t>Data Analysis</w:t>
            </w:r>
            <w:r w:rsidRPr="00AF3F42">
              <w:rPr>
                <w:rFonts w:ascii="Perpetua" w:hAnsi="Perpetua"/>
                <w:sz w:val="20"/>
                <w:szCs w:val="24"/>
              </w:rPr>
              <w:t>: Written explanation about what the data indicates</w:t>
            </w:r>
          </w:p>
          <w:p w:rsidR="00EB7C66" w:rsidRPr="00AF3F42" w:rsidRDefault="00EB7C66" w:rsidP="00511F92">
            <w:pPr>
              <w:pStyle w:val="ListParagraph"/>
              <w:numPr>
                <w:ilvl w:val="1"/>
                <w:numId w:val="3"/>
              </w:numPr>
              <w:rPr>
                <w:rFonts w:ascii="Perpetua" w:hAnsi="Perpetua"/>
                <w:sz w:val="20"/>
                <w:szCs w:val="24"/>
              </w:rPr>
            </w:pPr>
            <w:r w:rsidRPr="00AF3F42">
              <w:rPr>
                <w:rFonts w:ascii="Perpetua" w:hAnsi="Perpetua"/>
                <w:sz w:val="20"/>
                <w:szCs w:val="24"/>
                <w:u w:val="single"/>
              </w:rPr>
              <w:t>Conclusion</w:t>
            </w:r>
            <w:r w:rsidRPr="00AF3F42">
              <w:rPr>
                <w:rFonts w:ascii="Perpetua" w:hAnsi="Perpetua"/>
                <w:sz w:val="20"/>
                <w:szCs w:val="24"/>
              </w:rPr>
              <w:t xml:space="preserve"> section (see below) </w:t>
            </w:r>
          </w:p>
          <w:p w:rsidR="002C6AD1" w:rsidRPr="00AF3F42" w:rsidRDefault="002C6AD1" w:rsidP="002B45A7">
            <w:pPr>
              <w:pStyle w:val="ListParagraph"/>
              <w:ind w:left="1800"/>
              <w:rPr>
                <w:rFonts w:ascii="Perpetua" w:hAnsi="Perpetua"/>
                <w:sz w:val="20"/>
                <w:szCs w:val="24"/>
              </w:rPr>
            </w:pPr>
          </w:p>
          <w:p w:rsidR="00DF6F6A" w:rsidRPr="00AF3F42" w:rsidRDefault="00DF6F6A" w:rsidP="00DF6F6A">
            <w:pPr>
              <w:pStyle w:val="ListParagraph"/>
              <w:numPr>
                <w:ilvl w:val="0"/>
                <w:numId w:val="11"/>
              </w:numPr>
              <w:rPr>
                <w:rFonts w:ascii="Perpetua" w:hAnsi="Perpetua"/>
                <w:sz w:val="20"/>
                <w:szCs w:val="24"/>
              </w:rPr>
            </w:pPr>
            <w:r w:rsidRPr="00AF3F42">
              <w:rPr>
                <w:rFonts w:ascii="Perpetua" w:hAnsi="Perpetua"/>
                <w:b/>
                <w:sz w:val="20"/>
                <w:szCs w:val="24"/>
              </w:rPr>
              <w:t>Field-Based Experience</w:t>
            </w:r>
            <w:r w:rsidRPr="00AF3F42">
              <w:rPr>
                <w:rFonts w:ascii="Perpetua" w:hAnsi="Perpetua"/>
                <w:sz w:val="20"/>
                <w:szCs w:val="24"/>
              </w:rPr>
              <w:t>: s</w:t>
            </w:r>
            <w:r w:rsidR="003949E8" w:rsidRPr="00AF3F42">
              <w:rPr>
                <w:rFonts w:ascii="Perpetua" w:hAnsi="Perpetua"/>
                <w:sz w:val="20"/>
                <w:szCs w:val="24"/>
              </w:rPr>
              <w:t xml:space="preserve">tudents will explore a local waterway (either a local stream, river, or part of the Bay) to make observations and collect data about factors that affect water health. These factors may include biodiversity, dissolved oxygen levels, temperature, </w:t>
            </w:r>
            <w:proofErr w:type="spellStart"/>
            <w:r w:rsidR="003949E8" w:rsidRPr="00AF3F42">
              <w:rPr>
                <w:rFonts w:ascii="Perpetua" w:hAnsi="Perpetua"/>
                <w:sz w:val="20"/>
                <w:szCs w:val="24"/>
              </w:rPr>
              <w:t>Ph</w:t>
            </w:r>
            <w:proofErr w:type="spellEnd"/>
            <w:r w:rsidR="003949E8" w:rsidRPr="00AF3F42">
              <w:rPr>
                <w:rFonts w:ascii="Perpetua" w:hAnsi="Perpetua"/>
                <w:sz w:val="20"/>
                <w:szCs w:val="24"/>
              </w:rPr>
              <w:t xml:space="preserve">, nitrogen and phosphorous.  In discussions before and after the field experience, students will discuss </w:t>
            </w:r>
            <w:r w:rsidR="003949E8" w:rsidRPr="00AF3F42">
              <w:rPr>
                <w:rFonts w:ascii="Perpetua" w:hAnsi="Perpetua"/>
                <w:i/>
                <w:sz w:val="20"/>
                <w:szCs w:val="24"/>
              </w:rPr>
              <w:t xml:space="preserve">why </w:t>
            </w:r>
            <w:r w:rsidR="003949E8" w:rsidRPr="00AF3F42">
              <w:rPr>
                <w:rFonts w:ascii="Perpetua" w:hAnsi="Perpetua"/>
                <w:sz w:val="20"/>
                <w:szCs w:val="24"/>
              </w:rPr>
              <w:t xml:space="preserve">these (and other) indicators might be used as data to help us in our investigations. </w:t>
            </w:r>
          </w:p>
          <w:p w:rsidR="00DF6F6A" w:rsidRPr="00AF3F42" w:rsidRDefault="00A40ABF" w:rsidP="00DF6F6A">
            <w:pPr>
              <w:pStyle w:val="ListParagraph"/>
              <w:numPr>
                <w:ilvl w:val="0"/>
                <w:numId w:val="11"/>
              </w:numPr>
              <w:rPr>
                <w:rFonts w:ascii="Perpetua" w:hAnsi="Perpetua"/>
                <w:sz w:val="20"/>
                <w:szCs w:val="24"/>
              </w:rPr>
            </w:pPr>
            <w:r w:rsidRPr="00AF3F42">
              <w:rPr>
                <w:rFonts w:ascii="Perpetua" w:hAnsi="Perpetua"/>
                <w:sz w:val="20"/>
                <w:szCs w:val="24"/>
              </w:rPr>
              <w:t xml:space="preserve">Students will use water quality testing equipment including DO meters, seine nets, phosphorous meters, turbidity tests, etc. </w:t>
            </w:r>
          </w:p>
          <w:p w:rsidR="00DF6F6A" w:rsidRPr="00AF3F42" w:rsidRDefault="00A40ABF" w:rsidP="00DF6F6A">
            <w:pPr>
              <w:pStyle w:val="ListParagraph"/>
              <w:numPr>
                <w:ilvl w:val="0"/>
                <w:numId w:val="11"/>
              </w:numPr>
              <w:rPr>
                <w:rFonts w:ascii="Perpetua" w:hAnsi="Perpetua"/>
                <w:sz w:val="20"/>
                <w:szCs w:val="24"/>
              </w:rPr>
            </w:pPr>
            <w:r w:rsidRPr="00AF3F42">
              <w:rPr>
                <w:rFonts w:ascii="Perpetua" w:hAnsi="Perpetua"/>
                <w:sz w:val="20"/>
                <w:szCs w:val="24"/>
              </w:rPr>
              <w:t xml:space="preserve">Students will have access to “experts” from NOAA fisheries (through email correspondence or a scheduled class visit from individuals-teacher will set this up ahead of time) for assistance and/or insight in analyzing and interpreting their data. </w:t>
            </w:r>
          </w:p>
          <w:p w:rsidR="00DF6F6A" w:rsidRPr="00AF3F42" w:rsidRDefault="00DF6F6A" w:rsidP="00DF6F6A">
            <w:pPr>
              <w:pStyle w:val="ListParagraph"/>
              <w:numPr>
                <w:ilvl w:val="0"/>
                <w:numId w:val="12"/>
              </w:numPr>
              <w:rPr>
                <w:rFonts w:ascii="Perpetua" w:hAnsi="Perpetua"/>
                <w:b/>
                <w:sz w:val="20"/>
                <w:szCs w:val="24"/>
              </w:rPr>
            </w:pPr>
            <w:r w:rsidRPr="00AF3F42">
              <w:rPr>
                <w:rFonts w:ascii="Perpetua" w:hAnsi="Perpetua"/>
                <w:b/>
                <w:sz w:val="20"/>
                <w:szCs w:val="24"/>
              </w:rPr>
              <w:t>Analyzing and Interpreting Data</w:t>
            </w:r>
          </w:p>
          <w:p w:rsidR="00DF6F6A" w:rsidRPr="00AF3F42" w:rsidRDefault="00FA6C15" w:rsidP="00DF6F6A">
            <w:pPr>
              <w:pStyle w:val="ListParagraph"/>
              <w:numPr>
                <w:ilvl w:val="0"/>
                <w:numId w:val="13"/>
              </w:numPr>
              <w:rPr>
                <w:rFonts w:ascii="Perpetua" w:hAnsi="Perpetua"/>
                <w:sz w:val="20"/>
                <w:szCs w:val="24"/>
              </w:rPr>
            </w:pPr>
            <w:r w:rsidRPr="00AF3F42">
              <w:rPr>
                <w:rFonts w:ascii="Perpetua" w:hAnsi="Perpetua"/>
                <w:sz w:val="20"/>
                <w:szCs w:val="24"/>
              </w:rPr>
              <w:t xml:space="preserve">Students </w:t>
            </w:r>
            <w:r w:rsidR="00E1744E" w:rsidRPr="00AF3F42">
              <w:rPr>
                <w:rFonts w:ascii="Perpetua" w:hAnsi="Perpetua"/>
                <w:sz w:val="20"/>
                <w:szCs w:val="24"/>
              </w:rPr>
              <w:t>will use field journals to collect and analyze information related to the investigations.</w:t>
            </w:r>
            <w:r w:rsidR="00A40ABF" w:rsidRPr="00AF3F42">
              <w:rPr>
                <w:rFonts w:ascii="Perpetua" w:hAnsi="Perpetua"/>
                <w:sz w:val="20"/>
                <w:szCs w:val="24"/>
              </w:rPr>
              <w:t xml:space="preserve"> For each component, the class will discuss together what will be </w:t>
            </w:r>
            <w:r w:rsidR="00DF6F6A" w:rsidRPr="00AF3F42">
              <w:rPr>
                <w:rFonts w:ascii="Perpetua" w:hAnsi="Perpetua"/>
                <w:sz w:val="20"/>
                <w:szCs w:val="24"/>
              </w:rPr>
              <w:t>considered</w:t>
            </w:r>
            <w:r w:rsidR="00A40ABF" w:rsidRPr="00AF3F42">
              <w:rPr>
                <w:rFonts w:ascii="Perpetua" w:hAnsi="Perpetua"/>
                <w:sz w:val="20"/>
                <w:szCs w:val="24"/>
              </w:rPr>
              <w:t xml:space="preserve"> adequate completion. For example, the students will talk as a grou</w:t>
            </w:r>
            <w:r w:rsidR="00DF6F6A" w:rsidRPr="00AF3F42">
              <w:rPr>
                <w:rFonts w:ascii="Perpetua" w:hAnsi="Perpetua"/>
                <w:sz w:val="20"/>
                <w:szCs w:val="24"/>
              </w:rPr>
              <w:t xml:space="preserve">p with the teacher about what a “good” Data Description section will look like. The teacher will also share her grading/assessment protocol. </w:t>
            </w:r>
          </w:p>
          <w:p w:rsidR="00511F92" w:rsidRPr="00AF3F42" w:rsidRDefault="00511F92" w:rsidP="00DF6F6A">
            <w:pPr>
              <w:pStyle w:val="ListParagraph"/>
              <w:numPr>
                <w:ilvl w:val="0"/>
                <w:numId w:val="13"/>
              </w:numPr>
              <w:rPr>
                <w:rFonts w:ascii="Perpetua" w:hAnsi="Perpetua"/>
                <w:sz w:val="20"/>
                <w:szCs w:val="24"/>
              </w:rPr>
            </w:pPr>
            <w:r w:rsidRPr="00AF3F42">
              <w:rPr>
                <w:rFonts w:ascii="Perpetua" w:hAnsi="Perpetua"/>
                <w:sz w:val="20"/>
                <w:szCs w:val="24"/>
              </w:rPr>
              <w:t>Students will use technology (</w:t>
            </w:r>
            <w:r w:rsidR="00DF6F6A" w:rsidRPr="00AF3F42">
              <w:rPr>
                <w:rFonts w:ascii="Perpetua" w:hAnsi="Perpetua"/>
                <w:sz w:val="20"/>
                <w:szCs w:val="24"/>
              </w:rPr>
              <w:t>PowerPoint</w:t>
            </w:r>
            <w:r w:rsidRPr="00AF3F42">
              <w:rPr>
                <w:rFonts w:ascii="Perpetua" w:hAnsi="Perpetua"/>
                <w:sz w:val="20"/>
                <w:szCs w:val="24"/>
              </w:rPr>
              <w:t xml:space="preserve">, </w:t>
            </w:r>
            <w:proofErr w:type="spellStart"/>
            <w:r w:rsidRPr="00AF3F42">
              <w:rPr>
                <w:rFonts w:ascii="Perpetua" w:hAnsi="Perpetua"/>
                <w:sz w:val="20"/>
                <w:szCs w:val="24"/>
              </w:rPr>
              <w:t>etc</w:t>
            </w:r>
            <w:proofErr w:type="spellEnd"/>
            <w:r w:rsidRPr="00AF3F42">
              <w:rPr>
                <w:rFonts w:ascii="Perpetua" w:hAnsi="Perpetua"/>
                <w:sz w:val="20"/>
                <w:szCs w:val="24"/>
              </w:rPr>
              <w:t>) to develop interactive presentations to share their findings with the class.</w:t>
            </w:r>
          </w:p>
          <w:p w:rsidR="00DF6F6A" w:rsidRPr="00AF3F42" w:rsidRDefault="00DF6F6A" w:rsidP="00DF6F6A">
            <w:pPr>
              <w:pStyle w:val="ListParagraph"/>
              <w:numPr>
                <w:ilvl w:val="0"/>
                <w:numId w:val="12"/>
              </w:numPr>
              <w:rPr>
                <w:rFonts w:ascii="Perpetua" w:hAnsi="Perpetua"/>
                <w:sz w:val="20"/>
                <w:szCs w:val="24"/>
              </w:rPr>
            </w:pPr>
            <w:r w:rsidRPr="00AF3F42">
              <w:rPr>
                <w:rFonts w:ascii="Perpetua" w:hAnsi="Perpetua"/>
                <w:b/>
                <w:sz w:val="20"/>
                <w:szCs w:val="24"/>
              </w:rPr>
              <w:t>Constructing, Communicating, and Refining Explanations:</w:t>
            </w:r>
            <w:r w:rsidR="00E1744E" w:rsidRPr="00AF3F42">
              <w:rPr>
                <w:rFonts w:ascii="Perpetua" w:hAnsi="Perpetua"/>
                <w:sz w:val="20"/>
                <w:szCs w:val="24"/>
              </w:rPr>
              <w:t xml:space="preserve"> </w:t>
            </w:r>
          </w:p>
          <w:p w:rsidR="00E1744E" w:rsidRPr="00AF3F42" w:rsidRDefault="00E1744E" w:rsidP="00DF6F6A">
            <w:pPr>
              <w:pStyle w:val="ListParagraph"/>
              <w:numPr>
                <w:ilvl w:val="1"/>
                <w:numId w:val="3"/>
              </w:numPr>
              <w:rPr>
                <w:rFonts w:ascii="Perpetua" w:hAnsi="Perpetua"/>
                <w:sz w:val="20"/>
                <w:szCs w:val="24"/>
              </w:rPr>
            </w:pPr>
            <w:r w:rsidRPr="00AF3F42">
              <w:rPr>
                <w:rFonts w:ascii="Perpetua" w:hAnsi="Perpetua"/>
                <w:sz w:val="20"/>
                <w:szCs w:val="24"/>
              </w:rPr>
              <w:t>Students will work in teams to develop a response to the following prompt</w:t>
            </w:r>
            <w:r w:rsidR="00511F92" w:rsidRPr="00AF3F42">
              <w:rPr>
                <w:rFonts w:ascii="Perpetua" w:hAnsi="Perpetua"/>
                <w:sz w:val="20"/>
                <w:szCs w:val="24"/>
              </w:rPr>
              <w:t xml:space="preserve"> (based on driving question 1)</w:t>
            </w:r>
            <w:r w:rsidRPr="00AF3F42">
              <w:rPr>
                <w:rFonts w:ascii="Perpetua" w:hAnsi="Perpetua"/>
                <w:sz w:val="20"/>
                <w:szCs w:val="24"/>
              </w:rPr>
              <w:t>:</w:t>
            </w:r>
          </w:p>
          <w:p w:rsidR="00511F92" w:rsidRPr="00AF3F42" w:rsidRDefault="00511F92" w:rsidP="00DF6F6A">
            <w:pPr>
              <w:rPr>
                <w:rFonts w:ascii="Perpetua" w:hAnsi="Perpetua"/>
                <w:i/>
                <w:sz w:val="20"/>
                <w:szCs w:val="24"/>
              </w:rPr>
            </w:pPr>
            <w:r w:rsidRPr="00AF3F42">
              <w:rPr>
                <w:rFonts w:ascii="Perpetua" w:hAnsi="Perpetua"/>
                <w:i/>
                <w:sz w:val="20"/>
                <w:szCs w:val="24"/>
              </w:rPr>
              <w:t>W</w:t>
            </w:r>
            <w:r w:rsidRPr="00AF3F42">
              <w:rPr>
                <w:rFonts w:ascii="Perpetua" w:hAnsi="Perpetua"/>
                <w:i/>
                <w:sz w:val="20"/>
                <w:szCs w:val="24"/>
              </w:rPr>
              <w:t xml:space="preserve">hat are some negative/positive effects of human activities on Bay ecosystems and populations of oysters that live there? </w:t>
            </w:r>
            <w:r w:rsidRPr="00AF3F42">
              <w:rPr>
                <w:rFonts w:ascii="Perpetua" w:hAnsi="Perpetua"/>
                <w:i/>
                <w:sz w:val="20"/>
                <w:szCs w:val="24"/>
              </w:rPr>
              <w:t>Use</w:t>
            </w:r>
            <w:r w:rsidRPr="00AF3F42">
              <w:rPr>
                <w:rFonts w:ascii="Perpetua" w:hAnsi="Perpetua"/>
                <w:i/>
                <w:sz w:val="20"/>
                <w:szCs w:val="24"/>
              </w:rPr>
              <w:t xml:space="preserve"> evidence c</w:t>
            </w:r>
            <w:r w:rsidRPr="00AF3F42">
              <w:rPr>
                <w:rFonts w:ascii="Perpetua" w:hAnsi="Perpetua"/>
                <w:i/>
                <w:sz w:val="20"/>
                <w:szCs w:val="24"/>
              </w:rPr>
              <w:t xml:space="preserve">ollected in your investigations to support your answer. </w:t>
            </w:r>
          </w:p>
          <w:p w:rsidR="002C6AD1" w:rsidRPr="00AF3F42" w:rsidRDefault="00511F92" w:rsidP="00DF6F6A">
            <w:pPr>
              <w:pStyle w:val="ListParagraph"/>
              <w:numPr>
                <w:ilvl w:val="1"/>
                <w:numId w:val="3"/>
              </w:numPr>
              <w:rPr>
                <w:rFonts w:ascii="Segoe Print" w:hAnsi="Segoe Print"/>
                <w:sz w:val="16"/>
              </w:rPr>
            </w:pPr>
            <w:r w:rsidRPr="00AF3F42">
              <w:rPr>
                <w:rFonts w:ascii="Perpetua" w:hAnsi="Perpetua"/>
                <w:sz w:val="20"/>
                <w:szCs w:val="24"/>
              </w:rPr>
              <w:t>Teams will share their conclusions with other teams for feedback and will have an opportunity to ‘upgrade’ their conclusions if needed.</w:t>
            </w:r>
            <w:r w:rsidRPr="00AF3F42">
              <w:rPr>
                <w:rFonts w:ascii="Segoe Print" w:hAnsi="Segoe Print"/>
                <w:sz w:val="16"/>
              </w:rPr>
              <w:t xml:space="preserve"> </w:t>
            </w:r>
          </w:p>
          <w:p w:rsidR="00C028EE" w:rsidRDefault="00C028EE" w:rsidP="00C028EE">
            <w:pPr>
              <w:rPr>
                <w:rFonts w:ascii="Segoe Print" w:hAnsi="Segoe Print"/>
                <w:sz w:val="20"/>
              </w:rPr>
            </w:pPr>
          </w:p>
          <w:p w:rsidR="00AF3F42" w:rsidRDefault="00AF3F42" w:rsidP="00C028EE">
            <w:pPr>
              <w:rPr>
                <w:rFonts w:ascii="Segoe Print" w:hAnsi="Segoe Print"/>
                <w:sz w:val="20"/>
              </w:rPr>
            </w:pPr>
          </w:p>
          <w:p w:rsidR="00AF3F42" w:rsidRPr="00C028EE" w:rsidRDefault="00AF3F42" w:rsidP="00C028EE">
            <w:pPr>
              <w:rPr>
                <w:rFonts w:ascii="Segoe Print" w:hAnsi="Segoe Print"/>
                <w:sz w:val="20"/>
              </w:rPr>
            </w:pPr>
          </w:p>
        </w:tc>
      </w:tr>
      <w:tr w:rsidR="002C6AD1" w:rsidRPr="000F38F4" w:rsidTr="002B45A7">
        <w:tc>
          <w:tcPr>
            <w:tcW w:w="10795" w:type="dxa"/>
            <w:shd w:val="clear" w:color="auto" w:fill="C00000"/>
          </w:tcPr>
          <w:p w:rsidR="00C028EE" w:rsidRDefault="002C6AD1" w:rsidP="002B45A7">
            <w:pPr>
              <w:rPr>
                <w:rFonts w:ascii="Segoe Print" w:hAnsi="Segoe Print"/>
                <w:sz w:val="24"/>
              </w:rPr>
            </w:pPr>
            <w:r w:rsidRPr="00A60D9C">
              <w:rPr>
                <w:b/>
                <w:sz w:val="32"/>
              </w:rPr>
              <w:lastRenderedPageBreak/>
              <w:t>Civic Engagement</w:t>
            </w:r>
            <w:r w:rsidR="00867D27">
              <w:rPr>
                <w:b/>
                <w:sz w:val="32"/>
              </w:rPr>
              <w:t xml:space="preserve">: </w:t>
            </w:r>
          </w:p>
          <w:p w:rsidR="002C6AD1" w:rsidRPr="00C028EE" w:rsidRDefault="00C028EE" w:rsidP="002B45A7">
            <w:pPr>
              <w:rPr>
                <w:rFonts w:ascii="Perpetua" w:hAnsi="Perpetua"/>
                <w:b/>
                <w:sz w:val="32"/>
              </w:rPr>
            </w:pPr>
            <w:r w:rsidRPr="00C028EE">
              <w:rPr>
                <w:rFonts w:ascii="Perpetua" w:hAnsi="Perpetua"/>
                <w:sz w:val="24"/>
              </w:rPr>
              <w:t>What roles do individuals and groups play in preserving and protecting oysters and their habitats?</w:t>
            </w:r>
          </w:p>
        </w:tc>
      </w:tr>
      <w:tr w:rsidR="002C6AD1" w:rsidRPr="00217E20" w:rsidTr="002B45A7">
        <w:trPr>
          <w:trHeight w:val="1151"/>
        </w:trPr>
        <w:tc>
          <w:tcPr>
            <w:tcW w:w="10795" w:type="dxa"/>
          </w:tcPr>
          <w:p w:rsidR="00AF3F42" w:rsidRDefault="00AF3F42" w:rsidP="00976FE7">
            <w:pPr>
              <w:rPr>
                <w:rFonts w:ascii="Perpetua" w:hAnsi="Perpetua"/>
                <w:b/>
                <w:sz w:val="20"/>
                <w:szCs w:val="20"/>
              </w:rPr>
            </w:pPr>
          </w:p>
          <w:p w:rsidR="00976FE7" w:rsidRPr="00AF3F42" w:rsidRDefault="00A40ABF" w:rsidP="00976FE7">
            <w:pPr>
              <w:rPr>
                <w:rFonts w:ascii="Perpetua" w:hAnsi="Perpetua"/>
                <w:b/>
                <w:sz w:val="20"/>
                <w:szCs w:val="20"/>
              </w:rPr>
            </w:pPr>
            <w:r w:rsidRPr="00AF3F42">
              <w:rPr>
                <w:rFonts w:ascii="Perpetua" w:hAnsi="Perpetua"/>
                <w:b/>
                <w:sz w:val="20"/>
                <w:szCs w:val="20"/>
              </w:rPr>
              <w:t xml:space="preserve">The civic engagement portion of this unit will focus on building public awareness about the ways that human activities negatively impact oysters and their ecosystems. </w:t>
            </w:r>
          </w:p>
          <w:p w:rsidR="00976FE7" w:rsidRPr="00AF3F42" w:rsidRDefault="00976FE7" w:rsidP="00976FE7">
            <w:pPr>
              <w:rPr>
                <w:rFonts w:ascii="Segoe Print" w:hAnsi="Segoe Print"/>
                <w:b/>
                <w:sz w:val="20"/>
                <w:szCs w:val="20"/>
              </w:rPr>
            </w:pPr>
          </w:p>
          <w:p w:rsidR="00DF6F6A" w:rsidRPr="00AF3F42" w:rsidRDefault="00DF6F6A" w:rsidP="00867D27">
            <w:pPr>
              <w:pStyle w:val="ListParagraph"/>
              <w:numPr>
                <w:ilvl w:val="0"/>
                <w:numId w:val="8"/>
              </w:numPr>
              <w:rPr>
                <w:rFonts w:ascii="Perpetua" w:hAnsi="Perpetua"/>
                <w:b/>
                <w:sz w:val="20"/>
                <w:szCs w:val="20"/>
              </w:rPr>
            </w:pPr>
            <w:r w:rsidRPr="00AF3F42">
              <w:rPr>
                <w:rFonts w:ascii="Perpetua" w:hAnsi="Perpetua"/>
                <w:b/>
                <w:sz w:val="20"/>
                <w:szCs w:val="20"/>
              </w:rPr>
              <w:t xml:space="preserve">Developing Claims: </w:t>
            </w:r>
          </w:p>
          <w:p w:rsidR="00DF6F6A" w:rsidRPr="00AF3F42" w:rsidRDefault="002C6AD1" w:rsidP="00DF6F6A">
            <w:pPr>
              <w:pStyle w:val="ListParagraph"/>
              <w:numPr>
                <w:ilvl w:val="1"/>
                <w:numId w:val="8"/>
              </w:numPr>
              <w:rPr>
                <w:rFonts w:ascii="Perpetua" w:hAnsi="Perpetua"/>
                <w:sz w:val="20"/>
                <w:szCs w:val="20"/>
              </w:rPr>
            </w:pPr>
            <w:r w:rsidRPr="00AF3F42">
              <w:rPr>
                <w:rFonts w:ascii="Perpetua" w:hAnsi="Perpetua"/>
                <w:sz w:val="20"/>
                <w:szCs w:val="20"/>
              </w:rPr>
              <w:t xml:space="preserve">Students will work in teams to </w:t>
            </w:r>
            <w:r w:rsidR="00867D27" w:rsidRPr="00AF3F42">
              <w:rPr>
                <w:rFonts w:ascii="Perpetua" w:hAnsi="Perpetua"/>
                <w:sz w:val="20"/>
                <w:szCs w:val="20"/>
              </w:rPr>
              <w:t xml:space="preserve">develop a claim </w:t>
            </w:r>
            <w:r w:rsidR="00DF6F6A" w:rsidRPr="00AF3F42">
              <w:rPr>
                <w:rFonts w:ascii="Perpetua" w:hAnsi="Perpetua"/>
                <w:sz w:val="20"/>
                <w:szCs w:val="20"/>
              </w:rPr>
              <w:t xml:space="preserve">to address the following problem/prompt: </w:t>
            </w:r>
          </w:p>
          <w:p w:rsidR="004F570A" w:rsidRPr="00AF3F42" w:rsidRDefault="00DF6F6A" w:rsidP="00DF6F6A">
            <w:pPr>
              <w:rPr>
                <w:rFonts w:ascii="Perpetua" w:hAnsi="Perpetua"/>
                <w:i/>
                <w:sz w:val="20"/>
                <w:szCs w:val="20"/>
              </w:rPr>
            </w:pPr>
            <w:r w:rsidRPr="00AF3F42">
              <w:rPr>
                <w:rFonts w:ascii="Perpetua" w:hAnsi="Perpetua"/>
                <w:i/>
                <w:sz w:val="20"/>
                <w:szCs w:val="20"/>
              </w:rPr>
              <w:t>Human activity continues to negatively affect populations of oysters in the Bay. The Public needs to be more aware of h</w:t>
            </w:r>
            <w:r w:rsidR="004F570A" w:rsidRPr="00AF3F42">
              <w:rPr>
                <w:rFonts w:ascii="Perpetua" w:hAnsi="Perpetua"/>
                <w:i/>
                <w:sz w:val="20"/>
                <w:szCs w:val="20"/>
              </w:rPr>
              <w:t xml:space="preserve"> based on </w:t>
            </w:r>
            <w:r w:rsidR="00867D27" w:rsidRPr="00AF3F42">
              <w:rPr>
                <w:rFonts w:ascii="Perpetua" w:hAnsi="Perpetua"/>
                <w:i/>
                <w:sz w:val="20"/>
                <w:szCs w:val="20"/>
              </w:rPr>
              <w:t>the causes and effects of human activities on populations of Oysters in the Chesapeake Bay.</w:t>
            </w:r>
            <w:r w:rsidR="002C6AD1" w:rsidRPr="00AF3F42">
              <w:rPr>
                <w:rFonts w:ascii="Perpetua" w:hAnsi="Perpetua"/>
                <w:i/>
                <w:sz w:val="20"/>
                <w:szCs w:val="20"/>
              </w:rPr>
              <w:t xml:space="preserve"> </w:t>
            </w:r>
            <w:r w:rsidRPr="00AF3F42">
              <w:rPr>
                <w:rFonts w:ascii="Perpetua" w:hAnsi="Perpetua"/>
                <w:i/>
                <w:sz w:val="20"/>
                <w:szCs w:val="20"/>
              </w:rPr>
              <w:t>W</w:t>
            </w:r>
            <w:r w:rsidRPr="00AF3F42">
              <w:rPr>
                <w:rFonts w:ascii="Perpetua" w:hAnsi="Perpetua"/>
                <w:i/>
                <w:sz w:val="20"/>
                <w:szCs w:val="20"/>
              </w:rPr>
              <w:t>hat roles do individuals and groups play in preserving and protecting oysters and their habitats?</w:t>
            </w:r>
            <w:r w:rsidRPr="00AF3F42">
              <w:rPr>
                <w:rFonts w:ascii="Perpetua" w:hAnsi="Perpetua"/>
                <w:i/>
                <w:sz w:val="20"/>
                <w:szCs w:val="20"/>
              </w:rPr>
              <w:t xml:space="preserve"> What is the most effective way to </w:t>
            </w:r>
            <w:r w:rsidRPr="00AF3F42">
              <w:rPr>
                <w:rFonts w:ascii="Perpetua" w:hAnsi="Perpetua"/>
                <w:b/>
                <w:i/>
                <w:sz w:val="20"/>
                <w:szCs w:val="20"/>
              </w:rPr>
              <w:t>communicate</w:t>
            </w:r>
            <w:r w:rsidRPr="00AF3F42">
              <w:rPr>
                <w:rFonts w:ascii="Perpetua" w:hAnsi="Perpetua"/>
                <w:i/>
                <w:sz w:val="20"/>
                <w:szCs w:val="20"/>
              </w:rPr>
              <w:t xml:space="preserve"> this information to public audiences in order to inspire behavior change?</w:t>
            </w:r>
          </w:p>
          <w:p w:rsidR="00DF6F6A" w:rsidRPr="00AF3F42" w:rsidRDefault="00DF6F6A" w:rsidP="00DF6F6A">
            <w:pPr>
              <w:rPr>
                <w:rFonts w:ascii="Perpetua" w:hAnsi="Perpetua"/>
                <w:b/>
                <w:sz w:val="20"/>
                <w:szCs w:val="20"/>
              </w:rPr>
            </w:pPr>
          </w:p>
          <w:p w:rsidR="008350B9" w:rsidRPr="00AF3F42" w:rsidRDefault="008350B9" w:rsidP="00867D27">
            <w:pPr>
              <w:pStyle w:val="ListParagraph"/>
              <w:numPr>
                <w:ilvl w:val="0"/>
                <w:numId w:val="8"/>
              </w:numPr>
              <w:rPr>
                <w:rFonts w:ascii="Perpetua" w:hAnsi="Perpetua"/>
                <w:b/>
                <w:sz w:val="20"/>
                <w:szCs w:val="20"/>
              </w:rPr>
            </w:pPr>
            <w:r w:rsidRPr="00AF3F42">
              <w:rPr>
                <w:rFonts w:ascii="Perpetua" w:hAnsi="Perpetua"/>
                <w:b/>
                <w:sz w:val="20"/>
                <w:szCs w:val="20"/>
              </w:rPr>
              <w:t xml:space="preserve">Designing Solutions and Implementing Action </w:t>
            </w:r>
          </w:p>
          <w:p w:rsidR="008350B9" w:rsidRPr="00AF3F42" w:rsidRDefault="00867D27" w:rsidP="008350B9">
            <w:pPr>
              <w:pStyle w:val="ListParagraph"/>
              <w:numPr>
                <w:ilvl w:val="1"/>
                <w:numId w:val="8"/>
              </w:numPr>
              <w:rPr>
                <w:rFonts w:ascii="Perpetua" w:hAnsi="Perpetua"/>
                <w:sz w:val="20"/>
                <w:szCs w:val="20"/>
              </w:rPr>
            </w:pPr>
            <w:r w:rsidRPr="00AF3F42">
              <w:rPr>
                <w:rFonts w:ascii="Perpetua" w:hAnsi="Perpetua"/>
                <w:sz w:val="20"/>
                <w:szCs w:val="20"/>
              </w:rPr>
              <w:t>Teams will</w:t>
            </w:r>
            <w:r w:rsidR="008350B9" w:rsidRPr="00AF3F42">
              <w:rPr>
                <w:rFonts w:ascii="Perpetua" w:hAnsi="Perpetua"/>
                <w:sz w:val="20"/>
                <w:szCs w:val="20"/>
              </w:rPr>
              <w:t xml:space="preserve"> create a written response to the above prompt. They will collaborate to create a “Public Service Announcement” to communicate particular points of information to particular audiences. Each team will determine which information is most appropriate/relevant for their team to communicate. </w:t>
            </w:r>
          </w:p>
          <w:p w:rsidR="00A102FC" w:rsidRPr="00AF3F42" w:rsidRDefault="00A102FC" w:rsidP="008350B9">
            <w:pPr>
              <w:pStyle w:val="ListParagraph"/>
              <w:numPr>
                <w:ilvl w:val="1"/>
                <w:numId w:val="8"/>
              </w:numPr>
              <w:rPr>
                <w:rFonts w:ascii="Perpetua" w:hAnsi="Perpetua"/>
                <w:sz w:val="20"/>
                <w:szCs w:val="20"/>
              </w:rPr>
            </w:pPr>
            <w:r w:rsidRPr="00AF3F42">
              <w:rPr>
                <w:rFonts w:ascii="Perpetua" w:hAnsi="Perpetua"/>
                <w:sz w:val="20"/>
                <w:szCs w:val="20"/>
              </w:rPr>
              <w:t xml:space="preserve">Teams will determine a medium for communicating this information. Media might include infographics (created with free online software programs), charts, graphs, videos, audio recordings, etc. </w:t>
            </w:r>
          </w:p>
          <w:p w:rsidR="00A102FC" w:rsidRPr="00AF3F42" w:rsidRDefault="00A102FC" w:rsidP="00A102FC">
            <w:pPr>
              <w:pStyle w:val="ListParagraph"/>
              <w:ind w:left="1440"/>
              <w:rPr>
                <w:rFonts w:ascii="Perpetua" w:hAnsi="Perpetua"/>
                <w:sz w:val="20"/>
                <w:szCs w:val="20"/>
              </w:rPr>
            </w:pPr>
            <w:r w:rsidRPr="00AF3F42">
              <w:rPr>
                <w:rFonts w:ascii="Perpetua" w:hAnsi="Perpetua"/>
                <w:sz w:val="20"/>
                <w:szCs w:val="20"/>
              </w:rPr>
              <w:t xml:space="preserve">Note: The choice of media will also depend on resources available. The teacher may decide that all teams will create one particular type of PSA-for example, all teams will create an infographic. </w:t>
            </w:r>
          </w:p>
          <w:p w:rsidR="00A102FC" w:rsidRPr="00AF3F42" w:rsidRDefault="00A102FC" w:rsidP="00A102FC">
            <w:pPr>
              <w:pStyle w:val="ListParagraph"/>
              <w:numPr>
                <w:ilvl w:val="1"/>
                <w:numId w:val="8"/>
              </w:numPr>
              <w:rPr>
                <w:rFonts w:ascii="Perpetua" w:hAnsi="Perpetua"/>
                <w:sz w:val="20"/>
                <w:szCs w:val="20"/>
              </w:rPr>
            </w:pPr>
            <w:r w:rsidRPr="00AF3F42">
              <w:rPr>
                <w:rFonts w:ascii="Perpetua" w:hAnsi="Perpetua"/>
                <w:sz w:val="20"/>
                <w:szCs w:val="20"/>
              </w:rPr>
              <w:t xml:space="preserve">An audience for the PSA will be chosen either by the teacher or by the group. Possible venues/audiences might include the school or community newsletter, local newspaper, city hall, etc. </w:t>
            </w:r>
          </w:p>
          <w:p w:rsidR="00A102FC" w:rsidRPr="00AF3F42" w:rsidRDefault="00A102FC" w:rsidP="00867D27">
            <w:pPr>
              <w:pStyle w:val="ListParagraph"/>
              <w:numPr>
                <w:ilvl w:val="0"/>
                <w:numId w:val="8"/>
              </w:numPr>
              <w:rPr>
                <w:rFonts w:ascii="Perpetua" w:hAnsi="Perpetua"/>
                <w:b/>
                <w:sz w:val="20"/>
                <w:szCs w:val="20"/>
              </w:rPr>
            </w:pPr>
            <w:r w:rsidRPr="00AF3F42">
              <w:rPr>
                <w:rFonts w:ascii="Perpetua" w:hAnsi="Perpetua"/>
                <w:b/>
                <w:sz w:val="20"/>
                <w:szCs w:val="20"/>
              </w:rPr>
              <w:t>Evaluating Action</w:t>
            </w:r>
          </w:p>
          <w:p w:rsidR="004F570A" w:rsidRPr="00AF3F42" w:rsidRDefault="004F570A" w:rsidP="00A102FC">
            <w:pPr>
              <w:pStyle w:val="ListParagraph"/>
              <w:numPr>
                <w:ilvl w:val="1"/>
                <w:numId w:val="8"/>
              </w:numPr>
              <w:rPr>
                <w:rFonts w:ascii="Perpetua" w:hAnsi="Perpetua"/>
                <w:sz w:val="20"/>
                <w:szCs w:val="20"/>
              </w:rPr>
            </w:pPr>
            <w:r w:rsidRPr="00AF3F42">
              <w:rPr>
                <w:rFonts w:ascii="Perpetua" w:hAnsi="Perpetua"/>
                <w:sz w:val="20"/>
                <w:szCs w:val="20"/>
              </w:rPr>
              <w:t xml:space="preserve">As a group, the class will determine criteria for successful </w:t>
            </w:r>
            <w:r w:rsidR="00A102FC" w:rsidRPr="00AF3F42">
              <w:rPr>
                <w:rFonts w:ascii="Perpetua" w:hAnsi="Perpetua"/>
                <w:sz w:val="20"/>
                <w:szCs w:val="20"/>
              </w:rPr>
              <w:t>PSAs</w:t>
            </w:r>
            <w:r w:rsidRPr="00AF3F42">
              <w:rPr>
                <w:rFonts w:ascii="Perpetua" w:hAnsi="Perpetua"/>
                <w:sz w:val="20"/>
                <w:szCs w:val="20"/>
              </w:rPr>
              <w:t xml:space="preserve">. Criteria may include: </w:t>
            </w:r>
            <w:r w:rsidR="00091E70" w:rsidRPr="00AF3F42">
              <w:rPr>
                <w:rFonts w:ascii="Perpetua" w:hAnsi="Perpetua"/>
                <w:sz w:val="20"/>
                <w:szCs w:val="20"/>
              </w:rPr>
              <w:t xml:space="preserve">  </w:t>
            </w:r>
            <w:r w:rsidRPr="00AF3F42">
              <w:rPr>
                <w:rFonts w:ascii="Perpetua" w:hAnsi="Perpetua"/>
                <w:sz w:val="20"/>
                <w:szCs w:val="20"/>
              </w:rPr>
              <w:t>a</w:t>
            </w:r>
            <w:r w:rsidR="00A102FC" w:rsidRPr="00AF3F42">
              <w:rPr>
                <w:rFonts w:ascii="Perpetua" w:hAnsi="Perpetua"/>
                <w:sz w:val="20"/>
                <w:szCs w:val="20"/>
              </w:rPr>
              <w:t xml:space="preserve">ccuracy of factual information, </w:t>
            </w:r>
            <w:r w:rsidRPr="00AF3F42">
              <w:rPr>
                <w:rFonts w:ascii="Perpetua" w:hAnsi="Perpetua"/>
                <w:sz w:val="20"/>
                <w:szCs w:val="20"/>
              </w:rPr>
              <w:t>clarity,</w:t>
            </w:r>
            <w:r w:rsidR="00F367A6" w:rsidRPr="00AF3F42">
              <w:rPr>
                <w:rFonts w:ascii="Perpetua" w:hAnsi="Perpetua"/>
                <w:sz w:val="20"/>
                <w:szCs w:val="20"/>
              </w:rPr>
              <w:t xml:space="preserve"> </w:t>
            </w:r>
            <w:r w:rsidR="00091E70" w:rsidRPr="00AF3F42">
              <w:rPr>
                <w:rFonts w:ascii="Perpetua" w:hAnsi="Perpetua"/>
                <w:sz w:val="20"/>
                <w:szCs w:val="20"/>
              </w:rPr>
              <w:t xml:space="preserve">aesthetics, etc. </w:t>
            </w:r>
          </w:p>
          <w:p w:rsidR="00A102FC" w:rsidRPr="00AF3F42" w:rsidRDefault="00A102FC" w:rsidP="00A102FC">
            <w:pPr>
              <w:pStyle w:val="ListParagraph"/>
              <w:numPr>
                <w:ilvl w:val="1"/>
                <w:numId w:val="8"/>
              </w:numPr>
              <w:rPr>
                <w:rFonts w:ascii="Perpetua" w:hAnsi="Perpetua"/>
                <w:sz w:val="20"/>
                <w:szCs w:val="20"/>
              </w:rPr>
            </w:pPr>
            <w:r w:rsidRPr="00AF3F42">
              <w:rPr>
                <w:rFonts w:ascii="Perpetua" w:hAnsi="Perpetua"/>
                <w:sz w:val="20"/>
                <w:szCs w:val="20"/>
              </w:rPr>
              <w:t xml:space="preserve">The teacher will assess each PSA according to her own grading criteria (Which should be shared with the students) </w:t>
            </w:r>
          </w:p>
          <w:p w:rsidR="00A102FC" w:rsidRPr="00AF3F42" w:rsidRDefault="00A102FC" w:rsidP="00A102FC">
            <w:pPr>
              <w:ind w:left="1440"/>
              <w:rPr>
                <w:rFonts w:ascii="Perpetua" w:hAnsi="Perpetua"/>
                <w:sz w:val="20"/>
                <w:szCs w:val="20"/>
              </w:rPr>
            </w:pPr>
          </w:p>
          <w:p w:rsidR="004F570A" w:rsidRPr="00217E20" w:rsidRDefault="004F570A" w:rsidP="00867D27">
            <w:pPr>
              <w:rPr>
                <w:rFonts w:ascii="Segoe Print" w:hAnsi="Segoe Print"/>
              </w:rPr>
            </w:pPr>
          </w:p>
        </w:tc>
      </w:tr>
    </w:tbl>
    <w:p w:rsidR="002C6AD1" w:rsidRPr="00E74928" w:rsidRDefault="002C6AD1" w:rsidP="002F2E50">
      <w:pPr>
        <w:rPr>
          <w:b/>
          <w:sz w:val="36"/>
        </w:rPr>
      </w:pPr>
    </w:p>
    <w:sectPr w:rsidR="002C6AD1" w:rsidRPr="00E74928" w:rsidSect="00A60D9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73" w:rsidRDefault="00B96473" w:rsidP="005F7883">
      <w:pPr>
        <w:spacing w:after="0" w:line="240" w:lineRule="auto"/>
      </w:pPr>
      <w:r>
        <w:separator/>
      </w:r>
    </w:p>
  </w:endnote>
  <w:endnote w:type="continuationSeparator" w:id="0">
    <w:p w:rsidR="00B96473" w:rsidRDefault="00B96473" w:rsidP="005F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86" w:rsidRDefault="00DA3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83" w:rsidRPr="005F7883" w:rsidRDefault="005F7883" w:rsidP="005F7883">
    <w:pPr>
      <w:pStyle w:val="Header"/>
      <w:rPr>
        <w:sz w:val="18"/>
        <w:szCs w:val="18"/>
      </w:rPr>
    </w:pPr>
    <w:r>
      <w:rPr>
        <w:sz w:val="18"/>
        <w:szCs w:val="18"/>
      </w:rPr>
      <w:t xml:space="preserve">Chesapeake Bay Foundation: </w:t>
    </w:r>
    <w:r w:rsidR="00BC240A">
      <w:rPr>
        <w:sz w:val="18"/>
        <w:szCs w:val="18"/>
      </w:rPr>
      <w:t>Chesapeake Classrooms</w:t>
    </w:r>
    <w:r w:rsidRPr="005F7883">
      <w:rPr>
        <w:sz w:val="18"/>
        <w:szCs w:val="18"/>
      </w:rPr>
      <w:t xml:space="preserve"> 2016</w:t>
    </w:r>
  </w:p>
  <w:p w:rsidR="005F7883" w:rsidRDefault="005F7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86" w:rsidRDefault="00DA3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73" w:rsidRDefault="00B96473" w:rsidP="005F7883">
      <w:pPr>
        <w:spacing w:after="0" w:line="240" w:lineRule="auto"/>
      </w:pPr>
      <w:r>
        <w:separator/>
      </w:r>
    </w:p>
  </w:footnote>
  <w:footnote w:type="continuationSeparator" w:id="0">
    <w:p w:rsidR="00B96473" w:rsidRDefault="00B96473" w:rsidP="005F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86" w:rsidRDefault="00DA3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86" w:rsidRDefault="00976FE7" w:rsidP="00DA3686">
    <w:pPr>
      <w:pStyle w:val="Header"/>
      <w:jc w:val="center"/>
      <w:rPr>
        <w:i/>
      </w:rPr>
    </w:pPr>
    <w:r>
      <w:rPr>
        <w:noProof/>
      </w:rPr>
      <w:drawing>
        <wp:inline distT="0" distB="0" distL="0" distR="0" wp14:anchorId="5D89753A" wp14:editId="7D6329E1">
          <wp:extent cx="793903" cy="354441"/>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969" cy="377686"/>
                  </a:xfrm>
                  <a:prstGeom prst="rect">
                    <a:avLst/>
                  </a:prstGeom>
                  <a:noFill/>
                  <a:ln>
                    <a:noFill/>
                  </a:ln>
                </pic:spPr>
              </pic:pic>
            </a:graphicData>
          </a:graphic>
        </wp:inline>
      </w:drawing>
    </w:r>
    <w:r w:rsidRPr="00976FE7">
      <w:rPr>
        <w:b/>
      </w:rPr>
      <w:t>Understanding ELM: Thinking Through the Planning Tool</w:t>
    </w:r>
    <w:r w:rsidR="00E0086D">
      <w:rPr>
        <w:b/>
      </w:rPr>
      <w:t>-</w:t>
    </w:r>
    <w:r w:rsidR="00DA3686">
      <w:rPr>
        <w:b/>
      </w:rPr>
      <w:t xml:space="preserve">Draft Sample </w:t>
    </w:r>
    <w:r w:rsidR="00DA3686" w:rsidRPr="00DA3686">
      <w:rPr>
        <w:i/>
      </w:rPr>
      <w:t>–</w:t>
    </w:r>
  </w:p>
  <w:p w:rsidR="00E0086D" w:rsidRPr="00DA3686" w:rsidRDefault="00DA3686" w:rsidP="00DA3686">
    <w:pPr>
      <w:pStyle w:val="Header"/>
      <w:jc w:val="center"/>
      <w:rPr>
        <w:i/>
      </w:rPr>
    </w:pPr>
    <w:r w:rsidRPr="00DA3686">
      <w:rPr>
        <w:i/>
      </w:rPr>
      <w:t>NOTE, this is not intended</w:t>
    </w:r>
    <w:r>
      <w:rPr>
        <w:i/>
      </w:rPr>
      <w:t xml:space="preserve"> to serve as a model but rather a sample that’s ready for </w:t>
    </w:r>
    <w:r>
      <w:rPr>
        <w:i/>
      </w:rPr>
      <w:t>‘upgrades’</w:t>
    </w:r>
    <w:bookmarkStart w:id="0" w:name="_GoBack"/>
    <w:bookmarkEnd w:id="0"/>
  </w:p>
  <w:p w:rsidR="00976FE7" w:rsidRDefault="00976FE7">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86" w:rsidRDefault="00DA3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4F3D"/>
    <w:multiLevelType w:val="hybridMultilevel"/>
    <w:tmpl w:val="5934BBF8"/>
    <w:lvl w:ilvl="0" w:tplc="ECF4F61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F723C"/>
    <w:multiLevelType w:val="hybridMultilevel"/>
    <w:tmpl w:val="7972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F3CCD"/>
    <w:multiLevelType w:val="hybridMultilevel"/>
    <w:tmpl w:val="7B04A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34F64"/>
    <w:multiLevelType w:val="hybridMultilevel"/>
    <w:tmpl w:val="A7B69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83E34"/>
    <w:multiLevelType w:val="hybridMultilevel"/>
    <w:tmpl w:val="157ED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A33D7"/>
    <w:multiLevelType w:val="hybridMultilevel"/>
    <w:tmpl w:val="6F58E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46CDC"/>
    <w:multiLevelType w:val="hybridMultilevel"/>
    <w:tmpl w:val="019C35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B1362"/>
    <w:multiLevelType w:val="hybridMultilevel"/>
    <w:tmpl w:val="385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B07D1"/>
    <w:multiLevelType w:val="hybridMultilevel"/>
    <w:tmpl w:val="EFFC169A"/>
    <w:lvl w:ilvl="0" w:tplc="ECF4F6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02BF2"/>
    <w:multiLevelType w:val="hybridMultilevel"/>
    <w:tmpl w:val="AAF281CE"/>
    <w:lvl w:ilvl="0" w:tplc="ECF4F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732"/>
    <w:multiLevelType w:val="hybridMultilevel"/>
    <w:tmpl w:val="0952D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7A7335"/>
    <w:multiLevelType w:val="hybridMultilevel"/>
    <w:tmpl w:val="0E6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C03E7"/>
    <w:multiLevelType w:val="hybridMultilevel"/>
    <w:tmpl w:val="8BB059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11"/>
  </w:num>
  <w:num w:numId="7">
    <w:abstractNumId w:val="12"/>
  </w:num>
  <w:num w:numId="8">
    <w:abstractNumId w:val="0"/>
  </w:num>
  <w:num w:numId="9">
    <w:abstractNumId w:val="8"/>
  </w:num>
  <w:num w:numId="10">
    <w:abstractNumId w:val="10"/>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C"/>
    <w:rsid w:val="00002DDA"/>
    <w:rsid w:val="00005219"/>
    <w:rsid w:val="00006546"/>
    <w:rsid w:val="0001255A"/>
    <w:rsid w:val="000258F2"/>
    <w:rsid w:val="000270C3"/>
    <w:rsid w:val="00030AF6"/>
    <w:rsid w:val="000333E0"/>
    <w:rsid w:val="000565D9"/>
    <w:rsid w:val="000579B3"/>
    <w:rsid w:val="0006332A"/>
    <w:rsid w:val="0007424C"/>
    <w:rsid w:val="000778FE"/>
    <w:rsid w:val="00085054"/>
    <w:rsid w:val="000878F3"/>
    <w:rsid w:val="00091E70"/>
    <w:rsid w:val="0009318E"/>
    <w:rsid w:val="00094EF2"/>
    <w:rsid w:val="000A5A99"/>
    <w:rsid w:val="000A61C6"/>
    <w:rsid w:val="000B45E4"/>
    <w:rsid w:val="000B52AD"/>
    <w:rsid w:val="000C5EB9"/>
    <w:rsid w:val="000D05A2"/>
    <w:rsid w:val="000D2494"/>
    <w:rsid w:val="000D3A95"/>
    <w:rsid w:val="000D3F0E"/>
    <w:rsid w:val="000D6CB2"/>
    <w:rsid w:val="000E21E1"/>
    <w:rsid w:val="000F38F4"/>
    <w:rsid w:val="0010333B"/>
    <w:rsid w:val="00111FDB"/>
    <w:rsid w:val="00112934"/>
    <w:rsid w:val="00112AE6"/>
    <w:rsid w:val="00121D32"/>
    <w:rsid w:val="00124770"/>
    <w:rsid w:val="00130382"/>
    <w:rsid w:val="00130F89"/>
    <w:rsid w:val="00134B56"/>
    <w:rsid w:val="00134CE5"/>
    <w:rsid w:val="00136328"/>
    <w:rsid w:val="001376F7"/>
    <w:rsid w:val="00144DDB"/>
    <w:rsid w:val="00153626"/>
    <w:rsid w:val="00154AC7"/>
    <w:rsid w:val="00155155"/>
    <w:rsid w:val="001627D0"/>
    <w:rsid w:val="001655C4"/>
    <w:rsid w:val="00172DD6"/>
    <w:rsid w:val="00174210"/>
    <w:rsid w:val="00184B54"/>
    <w:rsid w:val="00186779"/>
    <w:rsid w:val="00193C8F"/>
    <w:rsid w:val="0019497B"/>
    <w:rsid w:val="0019614F"/>
    <w:rsid w:val="00196EE6"/>
    <w:rsid w:val="00197290"/>
    <w:rsid w:val="001B0D9E"/>
    <w:rsid w:val="001B0FE4"/>
    <w:rsid w:val="001C125E"/>
    <w:rsid w:val="001C2D11"/>
    <w:rsid w:val="001C5516"/>
    <w:rsid w:val="001D6D37"/>
    <w:rsid w:val="00201FA7"/>
    <w:rsid w:val="00202D3E"/>
    <w:rsid w:val="002120F1"/>
    <w:rsid w:val="002151FE"/>
    <w:rsid w:val="00217E20"/>
    <w:rsid w:val="00221052"/>
    <w:rsid w:val="00222820"/>
    <w:rsid w:val="002230D0"/>
    <w:rsid w:val="002235B1"/>
    <w:rsid w:val="00230401"/>
    <w:rsid w:val="00234136"/>
    <w:rsid w:val="002429C1"/>
    <w:rsid w:val="0025016D"/>
    <w:rsid w:val="00250B73"/>
    <w:rsid w:val="0025311F"/>
    <w:rsid w:val="0025605F"/>
    <w:rsid w:val="002573C7"/>
    <w:rsid w:val="00260964"/>
    <w:rsid w:val="00260B4D"/>
    <w:rsid w:val="00265ECD"/>
    <w:rsid w:val="0028622A"/>
    <w:rsid w:val="00287064"/>
    <w:rsid w:val="0028787F"/>
    <w:rsid w:val="00293FD5"/>
    <w:rsid w:val="002B0BAA"/>
    <w:rsid w:val="002B19F5"/>
    <w:rsid w:val="002C68E4"/>
    <w:rsid w:val="002C6AD1"/>
    <w:rsid w:val="002D033D"/>
    <w:rsid w:val="002D0A5D"/>
    <w:rsid w:val="002D46EB"/>
    <w:rsid w:val="002D5243"/>
    <w:rsid w:val="002D5F39"/>
    <w:rsid w:val="002E61D0"/>
    <w:rsid w:val="002E7B26"/>
    <w:rsid w:val="002F2E50"/>
    <w:rsid w:val="002F3929"/>
    <w:rsid w:val="002F4AEC"/>
    <w:rsid w:val="002F5682"/>
    <w:rsid w:val="003006CB"/>
    <w:rsid w:val="00300FCE"/>
    <w:rsid w:val="00301459"/>
    <w:rsid w:val="00302B27"/>
    <w:rsid w:val="003049C2"/>
    <w:rsid w:val="003130B9"/>
    <w:rsid w:val="003158C2"/>
    <w:rsid w:val="00315FB9"/>
    <w:rsid w:val="0032386E"/>
    <w:rsid w:val="00331EAD"/>
    <w:rsid w:val="0033337D"/>
    <w:rsid w:val="00351E48"/>
    <w:rsid w:val="0035206A"/>
    <w:rsid w:val="003542B5"/>
    <w:rsid w:val="00361E18"/>
    <w:rsid w:val="00362842"/>
    <w:rsid w:val="0036339D"/>
    <w:rsid w:val="00363A8E"/>
    <w:rsid w:val="00364856"/>
    <w:rsid w:val="00366821"/>
    <w:rsid w:val="00380337"/>
    <w:rsid w:val="003845A0"/>
    <w:rsid w:val="00387988"/>
    <w:rsid w:val="003949E8"/>
    <w:rsid w:val="00397CC6"/>
    <w:rsid w:val="003A6A7F"/>
    <w:rsid w:val="003A7040"/>
    <w:rsid w:val="003A752E"/>
    <w:rsid w:val="003B422F"/>
    <w:rsid w:val="003C1710"/>
    <w:rsid w:val="003C7ECD"/>
    <w:rsid w:val="003D4EC4"/>
    <w:rsid w:val="003E1044"/>
    <w:rsid w:val="003E4FDB"/>
    <w:rsid w:val="003F463A"/>
    <w:rsid w:val="00410D5E"/>
    <w:rsid w:val="004117B7"/>
    <w:rsid w:val="00411974"/>
    <w:rsid w:val="004208CF"/>
    <w:rsid w:val="004256C7"/>
    <w:rsid w:val="00425D2E"/>
    <w:rsid w:val="004268A7"/>
    <w:rsid w:val="00430D87"/>
    <w:rsid w:val="00436669"/>
    <w:rsid w:val="0044511F"/>
    <w:rsid w:val="00451033"/>
    <w:rsid w:val="00452021"/>
    <w:rsid w:val="00456096"/>
    <w:rsid w:val="004658DF"/>
    <w:rsid w:val="004718F4"/>
    <w:rsid w:val="004723B3"/>
    <w:rsid w:val="00491A30"/>
    <w:rsid w:val="00492503"/>
    <w:rsid w:val="004927EF"/>
    <w:rsid w:val="004929D8"/>
    <w:rsid w:val="00493426"/>
    <w:rsid w:val="00497D27"/>
    <w:rsid w:val="004C27D0"/>
    <w:rsid w:val="004C3BFE"/>
    <w:rsid w:val="004C6AD8"/>
    <w:rsid w:val="004D0421"/>
    <w:rsid w:val="004D16D4"/>
    <w:rsid w:val="004D73CD"/>
    <w:rsid w:val="004E00A5"/>
    <w:rsid w:val="004E44CD"/>
    <w:rsid w:val="004E6765"/>
    <w:rsid w:val="004F391A"/>
    <w:rsid w:val="004F570A"/>
    <w:rsid w:val="00500400"/>
    <w:rsid w:val="005039FB"/>
    <w:rsid w:val="00506BA3"/>
    <w:rsid w:val="00511A77"/>
    <w:rsid w:val="00511F92"/>
    <w:rsid w:val="00515312"/>
    <w:rsid w:val="005165BF"/>
    <w:rsid w:val="005257E7"/>
    <w:rsid w:val="00525C79"/>
    <w:rsid w:val="0053267D"/>
    <w:rsid w:val="00535A0D"/>
    <w:rsid w:val="00544A98"/>
    <w:rsid w:val="005538AF"/>
    <w:rsid w:val="00555FD8"/>
    <w:rsid w:val="0055721E"/>
    <w:rsid w:val="00565911"/>
    <w:rsid w:val="00567A7A"/>
    <w:rsid w:val="00592D53"/>
    <w:rsid w:val="005A1A1A"/>
    <w:rsid w:val="005A263B"/>
    <w:rsid w:val="005B4D43"/>
    <w:rsid w:val="005C0999"/>
    <w:rsid w:val="005C442C"/>
    <w:rsid w:val="005C4B61"/>
    <w:rsid w:val="005C4CC3"/>
    <w:rsid w:val="005D4BAF"/>
    <w:rsid w:val="005E0470"/>
    <w:rsid w:val="005E0C49"/>
    <w:rsid w:val="005E220B"/>
    <w:rsid w:val="005E523A"/>
    <w:rsid w:val="005F14BF"/>
    <w:rsid w:val="005F7883"/>
    <w:rsid w:val="005F7B9D"/>
    <w:rsid w:val="005F7C5C"/>
    <w:rsid w:val="0060139A"/>
    <w:rsid w:val="006053CB"/>
    <w:rsid w:val="006063DF"/>
    <w:rsid w:val="00610198"/>
    <w:rsid w:val="006102DA"/>
    <w:rsid w:val="006213BC"/>
    <w:rsid w:val="006263B2"/>
    <w:rsid w:val="00645D08"/>
    <w:rsid w:val="006521F7"/>
    <w:rsid w:val="006574B0"/>
    <w:rsid w:val="00665BB8"/>
    <w:rsid w:val="00670CDB"/>
    <w:rsid w:val="006722A6"/>
    <w:rsid w:val="00677BB9"/>
    <w:rsid w:val="006860FA"/>
    <w:rsid w:val="006908F2"/>
    <w:rsid w:val="00691B34"/>
    <w:rsid w:val="006A14E2"/>
    <w:rsid w:val="006A408D"/>
    <w:rsid w:val="006B6D51"/>
    <w:rsid w:val="006C17B7"/>
    <w:rsid w:val="006D3B04"/>
    <w:rsid w:val="006E2131"/>
    <w:rsid w:val="006E5C04"/>
    <w:rsid w:val="006F4097"/>
    <w:rsid w:val="006F603D"/>
    <w:rsid w:val="00703FC5"/>
    <w:rsid w:val="0070437A"/>
    <w:rsid w:val="00707F86"/>
    <w:rsid w:val="00710F0D"/>
    <w:rsid w:val="00714BFF"/>
    <w:rsid w:val="007350E2"/>
    <w:rsid w:val="007359A3"/>
    <w:rsid w:val="00750617"/>
    <w:rsid w:val="00751EE7"/>
    <w:rsid w:val="00755883"/>
    <w:rsid w:val="007568D5"/>
    <w:rsid w:val="00760167"/>
    <w:rsid w:val="0078480E"/>
    <w:rsid w:val="00785657"/>
    <w:rsid w:val="00791E62"/>
    <w:rsid w:val="00793ECB"/>
    <w:rsid w:val="007A0590"/>
    <w:rsid w:val="007A12FC"/>
    <w:rsid w:val="007A3744"/>
    <w:rsid w:val="007A3A66"/>
    <w:rsid w:val="007B0751"/>
    <w:rsid w:val="007B447D"/>
    <w:rsid w:val="007B74A1"/>
    <w:rsid w:val="007B7EC1"/>
    <w:rsid w:val="007C02F6"/>
    <w:rsid w:val="007C2030"/>
    <w:rsid w:val="007C7819"/>
    <w:rsid w:val="007D2226"/>
    <w:rsid w:val="007D5533"/>
    <w:rsid w:val="007D798C"/>
    <w:rsid w:val="007F1E25"/>
    <w:rsid w:val="007F2779"/>
    <w:rsid w:val="00800AD4"/>
    <w:rsid w:val="008015E3"/>
    <w:rsid w:val="00831C8D"/>
    <w:rsid w:val="00831F1F"/>
    <w:rsid w:val="00832313"/>
    <w:rsid w:val="008350B9"/>
    <w:rsid w:val="00835FE0"/>
    <w:rsid w:val="00837941"/>
    <w:rsid w:val="00845EEE"/>
    <w:rsid w:val="00855540"/>
    <w:rsid w:val="00856017"/>
    <w:rsid w:val="008568E2"/>
    <w:rsid w:val="00866DAE"/>
    <w:rsid w:val="00867D27"/>
    <w:rsid w:val="008736D3"/>
    <w:rsid w:val="008751A9"/>
    <w:rsid w:val="00876896"/>
    <w:rsid w:val="0088506E"/>
    <w:rsid w:val="00887674"/>
    <w:rsid w:val="008928B3"/>
    <w:rsid w:val="00893D87"/>
    <w:rsid w:val="0089629C"/>
    <w:rsid w:val="00897317"/>
    <w:rsid w:val="008A2B38"/>
    <w:rsid w:val="008A5C69"/>
    <w:rsid w:val="008B4A9F"/>
    <w:rsid w:val="008B64A6"/>
    <w:rsid w:val="008B748C"/>
    <w:rsid w:val="008D0C47"/>
    <w:rsid w:val="008E214F"/>
    <w:rsid w:val="008E3A80"/>
    <w:rsid w:val="008E4540"/>
    <w:rsid w:val="008E45D9"/>
    <w:rsid w:val="008E6716"/>
    <w:rsid w:val="008F3C60"/>
    <w:rsid w:val="00911A44"/>
    <w:rsid w:val="0091256D"/>
    <w:rsid w:val="00927A30"/>
    <w:rsid w:val="009313E2"/>
    <w:rsid w:val="00934A40"/>
    <w:rsid w:val="009418F4"/>
    <w:rsid w:val="00973ED7"/>
    <w:rsid w:val="009746B4"/>
    <w:rsid w:val="009764DF"/>
    <w:rsid w:val="00976532"/>
    <w:rsid w:val="00976FE7"/>
    <w:rsid w:val="00982846"/>
    <w:rsid w:val="00985C39"/>
    <w:rsid w:val="00987E95"/>
    <w:rsid w:val="00992D85"/>
    <w:rsid w:val="00995DDB"/>
    <w:rsid w:val="009A0712"/>
    <w:rsid w:val="009A6161"/>
    <w:rsid w:val="009B05FE"/>
    <w:rsid w:val="009B57EA"/>
    <w:rsid w:val="009B6329"/>
    <w:rsid w:val="009B6904"/>
    <w:rsid w:val="009C2C3D"/>
    <w:rsid w:val="009C69F4"/>
    <w:rsid w:val="009D1069"/>
    <w:rsid w:val="009D4027"/>
    <w:rsid w:val="009D719A"/>
    <w:rsid w:val="009E083B"/>
    <w:rsid w:val="009E4774"/>
    <w:rsid w:val="009E581B"/>
    <w:rsid w:val="009F5F44"/>
    <w:rsid w:val="00A102FC"/>
    <w:rsid w:val="00A11051"/>
    <w:rsid w:val="00A130CE"/>
    <w:rsid w:val="00A2173C"/>
    <w:rsid w:val="00A244C8"/>
    <w:rsid w:val="00A309F9"/>
    <w:rsid w:val="00A32FF6"/>
    <w:rsid w:val="00A35426"/>
    <w:rsid w:val="00A4080A"/>
    <w:rsid w:val="00A40ABF"/>
    <w:rsid w:val="00A41746"/>
    <w:rsid w:val="00A533EA"/>
    <w:rsid w:val="00A5476F"/>
    <w:rsid w:val="00A55F43"/>
    <w:rsid w:val="00A60D9C"/>
    <w:rsid w:val="00A61361"/>
    <w:rsid w:val="00A64BF7"/>
    <w:rsid w:val="00A657B0"/>
    <w:rsid w:val="00A65856"/>
    <w:rsid w:val="00A71962"/>
    <w:rsid w:val="00A72AC7"/>
    <w:rsid w:val="00A7307D"/>
    <w:rsid w:val="00A7373F"/>
    <w:rsid w:val="00A80AE3"/>
    <w:rsid w:val="00A85661"/>
    <w:rsid w:val="00A9391E"/>
    <w:rsid w:val="00AA069C"/>
    <w:rsid w:val="00AA120B"/>
    <w:rsid w:val="00AB0606"/>
    <w:rsid w:val="00AB462F"/>
    <w:rsid w:val="00AB5A60"/>
    <w:rsid w:val="00AC0750"/>
    <w:rsid w:val="00AC749B"/>
    <w:rsid w:val="00AD2101"/>
    <w:rsid w:val="00AE7C61"/>
    <w:rsid w:val="00AF16E7"/>
    <w:rsid w:val="00AF204B"/>
    <w:rsid w:val="00AF3F42"/>
    <w:rsid w:val="00AF77BB"/>
    <w:rsid w:val="00B01570"/>
    <w:rsid w:val="00B049E5"/>
    <w:rsid w:val="00B05892"/>
    <w:rsid w:val="00B201AB"/>
    <w:rsid w:val="00B2256A"/>
    <w:rsid w:val="00B2689C"/>
    <w:rsid w:val="00B314C2"/>
    <w:rsid w:val="00B32BEC"/>
    <w:rsid w:val="00B37CD5"/>
    <w:rsid w:val="00B45C0E"/>
    <w:rsid w:val="00B53CC6"/>
    <w:rsid w:val="00B53E65"/>
    <w:rsid w:val="00B60CD3"/>
    <w:rsid w:val="00B631A9"/>
    <w:rsid w:val="00B701F2"/>
    <w:rsid w:val="00B71021"/>
    <w:rsid w:val="00B73EBA"/>
    <w:rsid w:val="00B850D9"/>
    <w:rsid w:val="00B921EA"/>
    <w:rsid w:val="00B924FE"/>
    <w:rsid w:val="00B96017"/>
    <w:rsid w:val="00B96473"/>
    <w:rsid w:val="00BA0D5A"/>
    <w:rsid w:val="00BA61E8"/>
    <w:rsid w:val="00BB0152"/>
    <w:rsid w:val="00BB2966"/>
    <w:rsid w:val="00BC240A"/>
    <w:rsid w:val="00BC2E4F"/>
    <w:rsid w:val="00BC5B60"/>
    <w:rsid w:val="00BC5BF1"/>
    <w:rsid w:val="00BD0896"/>
    <w:rsid w:val="00BD7E6D"/>
    <w:rsid w:val="00BE19A4"/>
    <w:rsid w:val="00BE6C47"/>
    <w:rsid w:val="00BF0F5B"/>
    <w:rsid w:val="00BF4A04"/>
    <w:rsid w:val="00C011D7"/>
    <w:rsid w:val="00C028EE"/>
    <w:rsid w:val="00C0367B"/>
    <w:rsid w:val="00C0717B"/>
    <w:rsid w:val="00C10691"/>
    <w:rsid w:val="00C1353E"/>
    <w:rsid w:val="00C142C9"/>
    <w:rsid w:val="00C16843"/>
    <w:rsid w:val="00C25565"/>
    <w:rsid w:val="00C26717"/>
    <w:rsid w:val="00C3178B"/>
    <w:rsid w:val="00C3591A"/>
    <w:rsid w:val="00C451C9"/>
    <w:rsid w:val="00C50234"/>
    <w:rsid w:val="00C52893"/>
    <w:rsid w:val="00C5308D"/>
    <w:rsid w:val="00C61E2A"/>
    <w:rsid w:val="00C70D92"/>
    <w:rsid w:val="00C7386B"/>
    <w:rsid w:val="00C82C9A"/>
    <w:rsid w:val="00C85251"/>
    <w:rsid w:val="00CA3F82"/>
    <w:rsid w:val="00CA78F0"/>
    <w:rsid w:val="00CB2743"/>
    <w:rsid w:val="00CC0BF7"/>
    <w:rsid w:val="00CC2B7C"/>
    <w:rsid w:val="00CC3804"/>
    <w:rsid w:val="00CC6A80"/>
    <w:rsid w:val="00CD26EF"/>
    <w:rsid w:val="00CE070F"/>
    <w:rsid w:val="00CF478F"/>
    <w:rsid w:val="00CF7639"/>
    <w:rsid w:val="00D06421"/>
    <w:rsid w:val="00D06C8E"/>
    <w:rsid w:val="00D102E5"/>
    <w:rsid w:val="00D12CBF"/>
    <w:rsid w:val="00D16332"/>
    <w:rsid w:val="00D2675C"/>
    <w:rsid w:val="00D306F4"/>
    <w:rsid w:val="00D308D8"/>
    <w:rsid w:val="00D309EE"/>
    <w:rsid w:val="00D44BCB"/>
    <w:rsid w:val="00D450E5"/>
    <w:rsid w:val="00D50D5E"/>
    <w:rsid w:val="00D53115"/>
    <w:rsid w:val="00D608BD"/>
    <w:rsid w:val="00D6377F"/>
    <w:rsid w:val="00D67EEF"/>
    <w:rsid w:val="00D76AD2"/>
    <w:rsid w:val="00DA163B"/>
    <w:rsid w:val="00DA3686"/>
    <w:rsid w:val="00DA50F3"/>
    <w:rsid w:val="00DA548F"/>
    <w:rsid w:val="00DA5B62"/>
    <w:rsid w:val="00DB1FEA"/>
    <w:rsid w:val="00DC4EE0"/>
    <w:rsid w:val="00DC5885"/>
    <w:rsid w:val="00DD5ACE"/>
    <w:rsid w:val="00DD6DD5"/>
    <w:rsid w:val="00DE38AF"/>
    <w:rsid w:val="00DE4235"/>
    <w:rsid w:val="00DF1B17"/>
    <w:rsid w:val="00DF6215"/>
    <w:rsid w:val="00DF6F6A"/>
    <w:rsid w:val="00E0086D"/>
    <w:rsid w:val="00E00AD1"/>
    <w:rsid w:val="00E04DFB"/>
    <w:rsid w:val="00E151B3"/>
    <w:rsid w:val="00E15B46"/>
    <w:rsid w:val="00E16C80"/>
    <w:rsid w:val="00E1733A"/>
    <w:rsid w:val="00E1744E"/>
    <w:rsid w:val="00E276EC"/>
    <w:rsid w:val="00E35E08"/>
    <w:rsid w:val="00E3741E"/>
    <w:rsid w:val="00E42BCA"/>
    <w:rsid w:val="00E56593"/>
    <w:rsid w:val="00E666E3"/>
    <w:rsid w:val="00E71B95"/>
    <w:rsid w:val="00E82B6C"/>
    <w:rsid w:val="00E9149C"/>
    <w:rsid w:val="00E9480D"/>
    <w:rsid w:val="00E97418"/>
    <w:rsid w:val="00E976DC"/>
    <w:rsid w:val="00EB2CB4"/>
    <w:rsid w:val="00EB3F2D"/>
    <w:rsid w:val="00EB57AE"/>
    <w:rsid w:val="00EB7C66"/>
    <w:rsid w:val="00ED12D8"/>
    <w:rsid w:val="00ED1ECB"/>
    <w:rsid w:val="00ED3F3A"/>
    <w:rsid w:val="00ED441D"/>
    <w:rsid w:val="00EE7843"/>
    <w:rsid w:val="00EF3B7E"/>
    <w:rsid w:val="00EF4B34"/>
    <w:rsid w:val="00EF6681"/>
    <w:rsid w:val="00EF70E7"/>
    <w:rsid w:val="00F16CAD"/>
    <w:rsid w:val="00F24689"/>
    <w:rsid w:val="00F26143"/>
    <w:rsid w:val="00F367A6"/>
    <w:rsid w:val="00F3719B"/>
    <w:rsid w:val="00F46AD5"/>
    <w:rsid w:val="00F51629"/>
    <w:rsid w:val="00F6130D"/>
    <w:rsid w:val="00F71DCB"/>
    <w:rsid w:val="00F7293F"/>
    <w:rsid w:val="00F73E40"/>
    <w:rsid w:val="00F76CAB"/>
    <w:rsid w:val="00F773CE"/>
    <w:rsid w:val="00F860BE"/>
    <w:rsid w:val="00F95C4C"/>
    <w:rsid w:val="00FA2525"/>
    <w:rsid w:val="00FA3D81"/>
    <w:rsid w:val="00FA4784"/>
    <w:rsid w:val="00FA5225"/>
    <w:rsid w:val="00FA6175"/>
    <w:rsid w:val="00FA61E4"/>
    <w:rsid w:val="00FA6C15"/>
    <w:rsid w:val="00FB1F8B"/>
    <w:rsid w:val="00FB3834"/>
    <w:rsid w:val="00FC4667"/>
    <w:rsid w:val="00FD0D43"/>
    <w:rsid w:val="00FD1D87"/>
    <w:rsid w:val="00FD4464"/>
    <w:rsid w:val="00FE0F5D"/>
    <w:rsid w:val="00FE62CC"/>
    <w:rsid w:val="00FE6AA7"/>
    <w:rsid w:val="00FF1EC0"/>
    <w:rsid w:val="00FF3623"/>
    <w:rsid w:val="00FF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0F4D26-DA3C-4D1D-8C46-374FF033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883"/>
  </w:style>
  <w:style w:type="paragraph" w:styleId="Footer">
    <w:name w:val="footer"/>
    <w:basedOn w:val="Normal"/>
    <w:link w:val="FooterChar"/>
    <w:uiPriority w:val="99"/>
    <w:unhideWhenUsed/>
    <w:rsid w:val="005F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83"/>
  </w:style>
  <w:style w:type="character" w:styleId="Hyperlink">
    <w:name w:val="Hyperlink"/>
    <w:basedOn w:val="DefaultParagraphFont"/>
    <w:uiPriority w:val="99"/>
    <w:unhideWhenUsed/>
    <w:rsid w:val="002F2E50"/>
    <w:rPr>
      <w:color w:val="0563C1" w:themeColor="hyperlink"/>
      <w:u w:val="single"/>
    </w:rPr>
  </w:style>
  <w:style w:type="paragraph" w:styleId="ListParagraph">
    <w:name w:val="List Paragraph"/>
    <w:basedOn w:val="Normal"/>
    <w:uiPriority w:val="34"/>
    <w:qFormat/>
    <w:rsid w:val="002F2E50"/>
    <w:pPr>
      <w:ind w:left="720"/>
      <w:contextualSpacing/>
    </w:pPr>
  </w:style>
  <w:style w:type="paragraph" w:styleId="BalloonText">
    <w:name w:val="Balloon Text"/>
    <w:basedOn w:val="Normal"/>
    <w:link w:val="BalloonTextChar"/>
    <w:uiPriority w:val="99"/>
    <w:semiHidden/>
    <w:unhideWhenUsed/>
    <w:rsid w:val="00B22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6A"/>
    <w:rPr>
      <w:rFonts w:ascii="Segoe UI" w:hAnsi="Segoe UI" w:cs="Segoe UI"/>
      <w:sz w:val="18"/>
      <w:szCs w:val="18"/>
    </w:rPr>
  </w:style>
  <w:style w:type="character" w:customStyle="1" w:styleId="popup">
    <w:name w:val="popup"/>
    <w:basedOn w:val="DefaultParagraphFont"/>
    <w:rsid w:val="002C6AD1"/>
  </w:style>
  <w:style w:type="character" w:customStyle="1" w:styleId="apple-converted-space">
    <w:name w:val="apple-converted-space"/>
    <w:basedOn w:val="DefaultParagraphFont"/>
    <w:rsid w:val="002C6AD1"/>
  </w:style>
  <w:style w:type="character" w:customStyle="1" w:styleId="red">
    <w:name w:val="red"/>
    <w:basedOn w:val="DefaultParagraphFont"/>
    <w:rsid w:val="002C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discover/bayecosyste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sapeakebay.noaa.gov/images/stories/oyster_ecosystem_impacts_large.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hesapeakebay.noaa.gov/oysters/oyster-reef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sapeakebay.net/fieldguide/critter/eastern_oyst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dc:creator>
  <cp:keywords/>
  <dc:description/>
  <cp:lastModifiedBy>Amy Green</cp:lastModifiedBy>
  <cp:revision>13</cp:revision>
  <cp:lastPrinted>2016-08-01T13:55:00Z</cp:lastPrinted>
  <dcterms:created xsi:type="dcterms:W3CDTF">2016-08-01T13:13:00Z</dcterms:created>
  <dcterms:modified xsi:type="dcterms:W3CDTF">2016-08-01T14:14:00Z</dcterms:modified>
</cp:coreProperties>
</file>